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f968d5fc64f0b" /></Relationships>
</file>

<file path=word/document.xml><?xml version="1.0" encoding="utf-8"?>
<w:document xmlns:r="http://schemas.openxmlformats.org/officeDocument/2006/relationships" xmlns:w="http://schemas.openxmlformats.org/wordprocessingml/2006/main">
  <w:body>
    <w:p>
      <w:pPr>
        <w:pStyle w:val="Title"/>
      </w:pPr>
      <w:r>
        <w:t>Person—blood transfusion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transfusion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transfusion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e97303d6b42c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a blood transfusion,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0d367177464387">
              <w:r>
                <w:rPr>
                  <w:rStyle w:val="Hyperlink"/>
                </w:rPr>
                <w:t xml:space="preserve">Person—blood transfusion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2684cc61da4e1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Blood transfusion refers to the administration of blood (including autologous blood via a cell salvage procedure), blood products or blood substitutes, but excludes volume expanders.</w:t>
            </w:r>
          </w:p>
          <w:p>
            <w:pPr>
              <w:spacing w:after="160"/>
            </w:pPr>
            <w:r>
              <w:rPr>
                <w:rStyle w:val="row-content-rich-text"/>
              </w:rPr>
              <w:t xml:space="preserve">CODE 1   Yes</w:t>
            </w:r>
          </w:p>
          <w:p>
            <w:pPr>
              <w:spacing w:after="160"/>
            </w:pPr>
            <w:r>
              <w:rPr>
                <w:rStyle w:val="row-content-rich-text"/>
              </w:rPr>
              <w:t xml:space="preserve">To be reported if a person received a blood transfusion.</w:t>
            </w:r>
          </w:p>
          <w:p>
            <w:pPr>
              <w:spacing w:after="160"/>
            </w:pPr>
            <w:r>
              <w:rPr>
                <w:rStyle w:val="row-content-rich-text"/>
              </w:rPr>
              <w:t xml:space="preserve">CODE 2   No</w:t>
            </w:r>
          </w:p>
          <w:p>
            <w:pPr/>
            <w:r>
              <w:rPr>
                <w:rStyle w:val="row-content-rich-text"/>
              </w:rPr>
              <w:t xml:space="preserve">To be reported if a person did not receive a blood transfusion (including cases where one is offered but refused).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73993ff42e4970">
              <w:r>
                <w:rPr>
                  <w:rStyle w:val="Hyperlink"/>
                </w:rPr>
                <w:t xml:space="preserve">Female—blood transfusion due to primary postpartum haemorrhage indicator, yes/no/not stated/inadequately described code N</w:t>
              </w:r>
            </w:hyperlink>
          </w:p>
          <w:p>
            <w:pPr>
              <w:pStyle w:val="registration-status"/>
              <w:spacing w:before="0" w:after="0"/>
            </w:pPr>
            <w:hyperlink w:history="true" r:id="R50cd0c27f88741c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f58781bacac44da">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4348c6ef48a942aa">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6b2802564f12455d">
              <w:r>
                <w:rPr>
                  <w:rStyle w:val="Hyperlink"/>
                </w:rPr>
                <w:t xml:space="preserve">Female—estimated blood loss indicating primary postpartum haemorrhage, estimated blood loss volume category code N</w:t>
              </w:r>
            </w:hyperlink>
          </w:p>
          <w:p>
            <w:pPr>
              <w:pStyle w:val="registration-status"/>
              <w:spacing w:before="0" w:after="0"/>
            </w:pPr>
            <w:hyperlink w:history="true" r:id="Rb1a9898e382848b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70970b6f7013491a">
              <w:r>
                <w:rPr>
                  <w:rStyle w:val="Hyperlink"/>
                </w:rPr>
                <w:t xml:space="preserve">Female—primary postpartum haemorrhage indicator, yes/no/not stated/inadequately described code N</w:t>
              </w:r>
            </w:hyperlink>
          </w:p>
          <w:p>
            <w:pPr>
              <w:pStyle w:val="registration-status"/>
              <w:spacing w:before="0" w:after="0"/>
            </w:pPr>
            <w:hyperlink w:history="true" r:id="Rc52c33c2a2a84e3e">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4a6f96549d48c9">
              <w:r>
                <w:rPr>
                  <w:rStyle w:val="Hyperlink"/>
                </w:rPr>
                <w:t xml:space="preserve">Perinatal NBEDS 2022–23</w:t>
              </w:r>
            </w:hyperlink>
          </w:p>
          <w:p>
            <w:pPr>
              <w:pStyle w:val="registration-status"/>
              <w:spacing w:before="0" w:after="0"/>
            </w:pPr>
            <w:hyperlink w:history="true" r:id="Rb3b7bc1fda56411a">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81bebfd97c1c4b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749949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c2d9691d040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ebfd97c1c4b43" /><Relationship Type="http://schemas.openxmlformats.org/officeDocument/2006/relationships/header" Target="/word/header1.xml" Id="R2b921f8d70824a77" /><Relationship Type="http://schemas.openxmlformats.org/officeDocument/2006/relationships/settings" Target="/word/settings.xml" Id="R54ea1838c01b4e1a" /><Relationship Type="http://schemas.openxmlformats.org/officeDocument/2006/relationships/styles" Target="/word/styles.xml" Id="R4dc97508ccd64819" /><Relationship Type="http://schemas.openxmlformats.org/officeDocument/2006/relationships/hyperlink" Target="https://meteor-uat.aihw.gov.au/RegistrationAuthority/14" TargetMode="External" Id="R359e97303d6b42c7" /><Relationship Type="http://schemas.openxmlformats.org/officeDocument/2006/relationships/hyperlink" Target="https://meteor-uat.aihw.gov.au/content/749951" TargetMode="External" Id="R5a0d367177464387" /><Relationship Type="http://schemas.openxmlformats.org/officeDocument/2006/relationships/hyperlink" Target="https://meteor-uat.aihw.gov.au/content/301747" TargetMode="External" Id="Ra22684cc61da4e1f" /><Relationship Type="http://schemas.openxmlformats.org/officeDocument/2006/relationships/hyperlink" Target="https://meteor-uat.aihw.gov.au/content/733476" TargetMode="External" Id="Rd673993ff42e4970" /><Relationship Type="http://schemas.openxmlformats.org/officeDocument/2006/relationships/hyperlink" Target="https://meteor-uat.aihw.gov.au/RegistrationAuthority/14" TargetMode="External" Id="R50cd0c27f88741c5" /><Relationship Type="http://schemas.openxmlformats.org/officeDocument/2006/relationships/hyperlink" Target="https://meteor-uat.aihw.gov.au/content/735069" TargetMode="External" Id="Rcf58781bacac44da" /><Relationship Type="http://schemas.openxmlformats.org/officeDocument/2006/relationships/hyperlink" Target="https://meteor-uat.aihw.gov.au/RegistrationAuthority/14" TargetMode="External" Id="R4348c6ef48a942aa" /><Relationship Type="http://schemas.openxmlformats.org/officeDocument/2006/relationships/hyperlink" Target="https://meteor-uat.aihw.gov.au/content/655567" TargetMode="External" Id="R6b2802564f12455d" /><Relationship Type="http://schemas.openxmlformats.org/officeDocument/2006/relationships/hyperlink" Target="https://meteor-uat.aihw.gov.au/RegistrationAuthority/14" TargetMode="External" Id="Rb1a9898e382848bc" /><Relationship Type="http://schemas.openxmlformats.org/officeDocument/2006/relationships/hyperlink" Target="https://meteor-uat.aihw.gov.au/content/673595" TargetMode="External" Id="R70970b6f7013491a" /><Relationship Type="http://schemas.openxmlformats.org/officeDocument/2006/relationships/hyperlink" Target="https://meteor-uat.aihw.gov.au/RegistrationAuthority/14" TargetMode="External" Id="Rc52c33c2a2a84e3e" /><Relationship Type="http://schemas.openxmlformats.org/officeDocument/2006/relationships/hyperlink" Target="https://meteor-uat.aihw.gov.au/content/742055" TargetMode="External" Id="R7d4a6f96549d48c9" /><Relationship Type="http://schemas.openxmlformats.org/officeDocument/2006/relationships/hyperlink" Target="https://meteor-uat.aihw.gov.au/RegistrationAuthority/14" TargetMode="External" Id="Rb3b7bc1fda56411a" /></Relationships>
</file>

<file path=word/_rels/header1.xml.rels>&#65279;<?xml version="1.0" encoding="utf-8"?><Relationships xmlns="http://schemas.openxmlformats.org/package/2006/relationships"><Relationship Type="http://schemas.openxmlformats.org/officeDocument/2006/relationships/image" Target="/media/image.png" Id="Rb7ac2d9691d04039" /></Relationships>
</file>