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9dd32e585847b1" /></Relationships>
</file>

<file path=word/document.xml><?xml version="1.0" encoding="utf-8"?>
<w:document xmlns:r="http://schemas.openxmlformats.org/officeDocument/2006/relationships" xmlns:w="http://schemas.openxmlformats.org/wordprocessingml/2006/main">
  <w:body>
    <w:p>
      <w:pPr>
        <w:pStyle w:val="Title"/>
      </w:pPr>
      <w:r>
        <w:t>Type of intercountry adoption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intercountry adoption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471576d2b24621">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intercountry adoption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Placements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Placements not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Placements through alternative referral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0a6250e37f7345df">
              <w:r>
                <w:rPr>
                  <w:rStyle w:val="Hyperlink"/>
                  <w:b/>
                </w:rPr>
                <w:t xml:space="preserve">placement</w:t>
              </w:r>
            </w:hyperlink>
            <w:r>
              <w:rPr>
                <w:rStyle w:val="row-content-rich-text"/>
              </w:rPr>
              <w:t xml:space="preserve"> occurred under a program quota system. Quota systems refer to systems put in place by </w:t>
            </w:r>
            <w:hyperlink w:tooltip="The country of habitual residence of the child being adopted. This will generally be the country of birth of a child." w:history="true" r:id="R92d69f09d0a347a8">
              <w:r>
                <w:rPr>
                  <w:rStyle w:val="Hyperlink"/>
                  <w:b/>
                </w:rPr>
                <w:t xml:space="preserve">countries of origin</w:t>
              </w:r>
            </w:hyperlink>
            <w:r>
              <w:rPr>
                <w:rStyle w:val="row-content-rich-text"/>
              </w:rPr>
              <w:t xml:space="preserve"> which limit the number of adoption applications which can be sent by Australia to that country in any given year. This can create a waiting period before an application can be sent to the country of origin. Some countries of origin only place quotas on younger children without special needs (as defined by the practice of that particular country). Other countries apply quotas to assist in the management of available ‘exit permits’ for adopted children exiting the country in any given year.</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96caac690c47f6">
              <w:r>
                <w:rPr>
                  <w:rStyle w:val="Hyperlink"/>
                </w:rPr>
                <w:t xml:space="preserve">Type of intercountry adoption program code N</w:t>
              </w:r>
            </w:hyperlink>
          </w:p>
          <w:p>
            <w:pPr>
              <w:pStyle w:val="registration-status"/>
              <w:spacing w:before="0" w:after="0"/>
            </w:pPr>
            <w:hyperlink w:history="true" r:id="R56737482bd5c43e1">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2cdc6fc8a14055">
              <w:r>
                <w:rPr>
                  <w:rStyle w:val="Hyperlink"/>
                </w:rPr>
                <w:t xml:space="preserve">Adoption—Intercountry adoption placement type, code N</w:t>
              </w:r>
            </w:hyperlink>
          </w:p>
          <w:p>
            <w:pPr>
              <w:pStyle w:val="registration-status"/>
              <w:spacing w:before="0" w:after="0"/>
            </w:pPr>
            <w:hyperlink w:history="true" r:id="Rb6f3b03767f945d4">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d524be4ae2e3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9cecbb7d0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24be4ae2e34b76" /><Relationship Type="http://schemas.openxmlformats.org/officeDocument/2006/relationships/header" Target="/word/header1.xml" Id="Ra8f06affd6f645d0" /><Relationship Type="http://schemas.openxmlformats.org/officeDocument/2006/relationships/settings" Target="/word/settings.xml" Id="Rc3eb69d2a4844bbc" /><Relationship Type="http://schemas.openxmlformats.org/officeDocument/2006/relationships/styles" Target="/word/styles.xml" Id="R6d35bc7498cd465c" /><Relationship Type="http://schemas.openxmlformats.org/officeDocument/2006/relationships/hyperlink" Target="https://meteor-uat.aihw.gov.au/RegistrationAuthority/1" TargetMode="External" Id="Rb9471576d2b24621" /><Relationship Type="http://schemas.openxmlformats.org/officeDocument/2006/relationships/hyperlink" Target="https://meteor-uat.aihw.gov.au/content/749066" TargetMode="External" Id="R0a6250e37f7345df" /><Relationship Type="http://schemas.openxmlformats.org/officeDocument/2006/relationships/hyperlink" Target="https://meteor-uat.aihw.gov.au/content/749054" TargetMode="External" Id="R92d69f09d0a347a8" /><Relationship Type="http://schemas.openxmlformats.org/officeDocument/2006/relationships/hyperlink" Target="https://meteor-uat.aihw.gov.au/content/687793" TargetMode="External" Id="Rd596caac690c47f6" /><Relationship Type="http://schemas.openxmlformats.org/officeDocument/2006/relationships/hyperlink" Target="https://meteor-uat.aihw.gov.au/RegistrationAuthority/1" TargetMode="External" Id="R56737482bd5c43e1" /><Relationship Type="http://schemas.openxmlformats.org/officeDocument/2006/relationships/hyperlink" Target="https://meteor-uat.aihw.gov.au/content/749189" TargetMode="External" Id="R962cdc6fc8a14055" /><Relationship Type="http://schemas.openxmlformats.org/officeDocument/2006/relationships/hyperlink" Target="https://meteor-uat.aihw.gov.au/RegistrationAuthority/1" TargetMode="External" Id="Rb6f3b03767f945d4" /></Relationships>
</file>

<file path=word/_rels/header1.xml.rels>&#65279;<?xml version="1.0" encoding="utf-8"?><Relationships xmlns="http://schemas.openxmlformats.org/package/2006/relationships"><Relationship Type="http://schemas.openxmlformats.org/officeDocument/2006/relationships/image" Target="/media/image.png" Id="R1b09cecbb7d04e75" /></Relationships>
</file>