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941f618b24a41"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3f6be2308469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b8bc80967f47e3">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8b55e5ee9480b">
              <w:r>
                <w:rPr>
                  <w:rStyle w:val="Hyperlink"/>
                  <w:color w:val="244061"/>
                </w:rPr>
                <w:t xml:space="preserve">Health!</w:t>
              </w:r>
            </w:hyperlink>
            <w:r>
              <w:rPr>
                <w:rStyle w:val="row-content"/>
                <w:color w:val="244061"/>
              </w:rPr>
              <w:t xml:space="preserve">, Standard 01/03/2005</w:t>
            </w:r>
          </w:p>
          <w:p>
            <w:pPr>
              <w:spacing w:before="0" w:after="0"/>
            </w:pPr>
            <w:hyperlink w:history="true" r:id="R4f89fff36c734d01">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fcc0178a160c48e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ab96b802c0041c7">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cf0980fcd54437">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40d187aef34880">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a1a32ea9134b49">
              <w:r>
                <w:rPr>
                  <w:rStyle w:val="Hyperlink"/>
                </w:rPr>
                <w:t xml:space="preserve">Diagnosis code (ICD-10-AM 12th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18c45ae1a4f5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(12th edn)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f541be7b5fa4569">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(IHPA, 2022).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Tenth Revision, Australian Modification </w:t>
            </w:r>
            <w:r>
              <w:rPr>
                <w:rStyle w:val="row-content-rich-text"/>
              </w:rPr>
              <w:t xml:space="preserve">(ICD-10-AM).</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f10bac375c74ee0">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0a9247c3e6402c">
              <w:r>
                <w:rPr>
                  <w:rStyle w:val="Hyperlink"/>
                </w:rPr>
                <w:t xml:space="preserve">Episode of care—principal diagnosis, code (ICD-10-AM 11th edn) ANN{.N[N]}</w:t>
              </w:r>
            </w:hyperlink>
          </w:p>
          <w:p>
            <w:pPr>
              <w:pStyle w:val="registration-status"/>
              <w:spacing w:before="0" w:after="0"/>
            </w:pPr>
            <w:hyperlink w:history="true" r:id="R3a9c5694fc56405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80dcb17af2a4a3b">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b404ab04538b4322">
              <w:r>
                <w:rPr>
                  <w:rStyle w:val="Hyperlink"/>
                </w:rPr>
                <w:t xml:space="preserve">Episode of care—additional diagnosis, code (ICD-10-AM 12th edn) ANN{.N[N]}</w:t>
              </w:r>
            </w:hyperlink>
          </w:p>
          <w:p>
            <w:pPr>
              <w:pStyle w:val="registration-status"/>
              <w:spacing w:before="0" w:after="0"/>
            </w:pPr>
            <w:hyperlink w:history="true" r:id="Rd7afe02ab35e456c">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1b3eb244e54e8a">
              <w:r>
                <w:rPr>
                  <w:rStyle w:val="Hyperlink"/>
                </w:rPr>
                <w:t xml:space="preserve">Activity based funding: Mental health care NBEDS 2022–23</w:t>
              </w:r>
            </w:hyperlink>
          </w:p>
          <w:p>
            <w:pPr>
              <w:pStyle w:val="registration-status"/>
              <w:spacing w:before="0" w:after="0"/>
            </w:pPr>
            <w:hyperlink w:history="true" r:id="R32fa5f2e98f04d4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5f38683f047438e">
              <w:r>
                <w:rPr>
                  <w:rStyle w:val="Hyperlink"/>
                </w:rPr>
                <w:t xml:space="preserve">Admitted patient care NMDS 2022–23</w:t>
              </w:r>
            </w:hyperlink>
          </w:p>
          <w:p>
            <w:pPr>
              <w:pStyle w:val="registration-status"/>
              <w:spacing w:before="0" w:after="0"/>
            </w:pPr>
            <w:hyperlink w:history="true" r:id="R82c8d1348113471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708349e1c680412c">
              <w:r>
                <w:rPr>
                  <w:rStyle w:val="Hyperlink"/>
                </w:rPr>
                <w:t xml:space="preserve">Community mental health care NMDS 2022–23</w:t>
              </w:r>
            </w:hyperlink>
          </w:p>
          <w:p>
            <w:pPr>
              <w:pStyle w:val="registration-status"/>
              <w:spacing w:before="0" w:after="0"/>
            </w:pPr>
            <w:hyperlink w:history="true" r:id="Ree9674cfcb8d4e8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025820be1484edb">
              <w:r>
                <w:rPr>
                  <w:rStyle w:val="Hyperlink"/>
                </w:rPr>
                <w:t xml:space="preserve">Residential mental health care NMDS 2022–23</w:t>
              </w:r>
            </w:hyperlink>
          </w:p>
          <w:p>
            <w:pPr>
              <w:pStyle w:val="registration-status"/>
              <w:spacing w:before="0" w:after="0"/>
            </w:pPr>
            <w:hyperlink w:history="true" r:id="Rf7eb7041fb044ba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bl>
    <w:p/>
    <w:tbl>
      <w:tblPr>
        <w:tblStyle w:val="TableGrid"/>
        <w:tblW w:w="0" w:type="auto"/>
      </w:tblPr>
    </w:tbl>
    <w:p>
      <w:r>
        <w:br/>
      </w:r>
    </w:p>
    <w:sectPr>
      <w:footerReference xmlns:r="http://schemas.openxmlformats.org/officeDocument/2006/relationships" w:type="default" r:id="R1e10e3d9df59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86171fe71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0e3d9df594b6d" /><Relationship Type="http://schemas.openxmlformats.org/officeDocument/2006/relationships/header" Target="/word/header1.xml" Id="R89d4c18135d74329" /><Relationship Type="http://schemas.openxmlformats.org/officeDocument/2006/relationships/settings" Target="/word/settings.xml" Id="Rf2d0b847a1c54e06" /><Relationship Type="http://schemas.openxmlformats.org/officeDocument/2006/relationships/styles" Target="/word/styles.xml" Id="Rc5de3f397d9a4462" /><Relationship Type="http://schemas.openxmlformats.org/officeDocument/2006/relationships/hyperlink" Target="https://meteor-uat.aihw.gov.au/RegistrationAuthority/14" TargetMode="External" Id="R5473f6be23084690" /><Relationship Type="http://schemas.openxmlformats.org/officeDocument/2006/relationships/hyperlink" Target="https://meteor-uat.aihw.gov.au/content/269654" TargetMode="External" Id="Raab8bc80967f47e3" /><Relationship Type="http://schemas.openxmlformats.org/officeDocument/2006/relationships/hyperlink" Target="https://meteor-uat.aihw.gov.au/RegistrationAuthority/14" TargetMode="External" Id="R0118b55e5ee9480b" /><Relationship Type="http://schemas.openxmlformats.org/officeDocument/2006/relationships/hyperlink" Target="https://meteor-uat.aihw.gov.au/RegistrationAuthority/6" TargetMode="External" Id="R4f89fff36c734d01" /><Relationship Type="http://schemas.openxmlformats.org/officeDocument/2006/relationships/hyperlink" Target="https://meteor-uat.aihw.gov.au/RegistrationAuthority/10" TargetMode="External" Id="Rfcc0178a160c48e9" /><Relationship Type="http://schemas.openxmlformats.org/officeDocument/2006/relationships/hyperlink" Target="https://meteor-uat.aihw.gov.au/RegistrationAuthority/17" TargetMode="External" Id="Rfab96b802c0041c7" /><Relationship Type="http://schemas.openxmlformats.org/officeDocument/2006/relationships/hyperlink" Target="https://meteor-uat.aihw.gov.au/content/268978" TargetMode="External" Id="R65cf0980fcd54437" /><Relationship Type="http://schemas.openxmlformats.org/officeDocument/2006/relationships/hyperlink" Target="https://meteor-uat.aihw.gov.au/content/269186" TargetMode="External" Id="R7340d187aef34880" /><Relationship Type="http://schemas.openxmlformats.org/officeDocument/2006/relationships/hyperlink" Target="https://meteor-uat.aihw.gov.au/content/746696" TargetMode="External" Id="R69a1a32ea9134b49" /><Relationship Type="http://schemas.openxmlformats.org/officeDocument/2006/relationships/hyperlink" Target="https://meteor-uat.aihw.gov.au/RegistrationAuthority/14" TargetMode="External" Id="R36618c45ae1a4f53" /><Relationship Type="http://schemas.openxmlformats.org/officeDocument/2006/relationships/hyperlink" Target="https://meteor-uat.aihw.gov.au/content/746656" TargetMode="External" Id="R1f541be7b5fa4569" /><Relationship Type="http://schemas.openxmlformats.org/officeDocument/2006/relationships/hyperlink" Target="https://meteor-uat.aihw.gov.au/content/327268" TargetMode="External" Id="R1f10bac375c74ee0" /><Relationship Type="http://schemas.openxmlformats.org/officeDocument/2006/relationships/hyperlink" Target="https://meteor-uat.aihw.gov.au/content/699609" TargetMode="External" Id="R8a0a9247c3e6402c" /><Relationship Type="http://schemas.openxmlformats.org/officeDocument/2006/relationships/hyperlink" Target="https://meteor-uat.aihw.gov.au/RegistrationAuthority/14" TargetMode="External" Id="R3a9c5694fc564052" /><Relationship Type="http://schemas.openxmlformats.org/officeDocument/2006/relationships/hyperlink" Target="https://meteor-uat.aihw.gov.au/RegistrationAuthority/17" TargetMode="External" Id="R680dcb17af2a4a3b" /><Relationship Type="http://schemas.openxmlformats.org/officeDocument/2006/relationships/hyperlink" Target="https://meteor-uat.aihw.gov.au/content/746667" TargetMode="External" Id="Rb404ab04538b4322" /><Relationship Type="http://schemas.openxmlformats.org/officeDocument/2006/relationships/hyperlink" Target="https://meteor-uat.aihw.gov.au/RegistrationAuthority/14" TargetMode="External" Id="Rd7afe02ab35e456c" /><Relationship Type="http://schemas.openxmlformats.org/officeDocument/2006/relationships/hyperlink" Target="https://meteor-uat.aihw.gov.au/content/742188" TargetMode="External" Id="R811b3eb244e54e8a" /><Relationship Type="http://schemas.openxmlformats.org/officeDocument/2006/relationships/hyperlink" Target="https://meteor-uat.aihw.gov.au/RegistrationAuthority/14" TargetMode="External" Id="R32fa5f2e98f04d4a" /><Relationship Type="http://schemas.openxmlformats.org/officeDocument/2006/relationships/hyperlink" Target="https://meteor-uat.aihw.gov.au/content/742173" TargetMode="External" Id="R05f38683f047438e" /><Relationship Type="http://schemas.openxmlformats.org/officeDocument/2006/relationships/hyperlink" Target="https://meteor-uat.aihw.gov.au/RegistrationAuthority/14" TargetMode="External" Id="R82c8d1348113471e" /><Relationship Type="http://schemas.openxmlformats.org/officeDocument/2006/relationships/hyperlink" Target="https://meteor-uat.aihw.gov.au/content/742040" TargetMode="External" Id="R708349e1c680412c" /><Relationship Type="http://schemas.openxmlformats.org/officeDocument/2006/relationships/hyperlink" Target="https://meteor-uat.aihw.gov.au/RegistrationAuthority/14" TargetMode="External" Id="Ree9674cfcb8d4e86" /><Relationship Type="http://schemas.openxmlformats.org/officeDocument/2006/relationships/hyperlink" Target="https://meteor-uat.aihw.gov.au/content/742165" TargetMode="External" Id="R2025820be1484edb" /><Relationship Type="http://schemas.openxmlformats.org/officeDocument/2006/relationships/hyperlink" Target="https://meteor-uat.aihw.gov.au/RegistrationAuthority/14" TargetMode="External" Id="Rf7eb7041fb044ba5" /></Relationships>
</file>

<file path=word/_rels/header1.xml.rels>&#65279;<?xml version="1.0" encoding="utf-8"?><Relationships xmlns="http://schemas.openxmlformats.org/package/2006/relationships"><Relationship Type="http://schemas.openxmlformats.org/officeDocument/2006/relationships/image" Target="/media/image.png" Id="R71986171fe7140a3" /></Relationships>
</file>