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8629947d84661"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0aa5d8bf3419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or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a428c427184c2e">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03cb59c58545f1">
              <w:r>
                <w:rPr>
                  <w:rStyle w:val="Hyperlink"/>
                </w:rPr>
                <w:t xml:space="preserve">External cause code (ICD-10-AM 12th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7fc6a2d793648bc">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poisoning or other adverse effect code and can be used with other ICD-10-AM disease codes.</w:t>
            </w:r>
          </w:p>
          <w:p>
            <w:pPr>
              <w:spacing w:after="160"/>
            </w:pPr>
            <w:r>
              <w:rPr>
                <w:rStyle w:val="row-content-rich-text"/>
              </w:rPr>
              <w:t xml:space="preserve">An external cause code should be sequenced following the related injury, poisoning, or other adverse effect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d29d27378142a9">
              <w:r>
                <w:rPr>
                  <w:rStyle w:val="Hyperlink"/>
                </w:rPr>
                <w:t xml:space="preserve">Injury event—external cause, code (ICD-10-AM 11th edn) ANN{.N[N]}</w:t>
              </w:r>
            </w:hyperlink>
          </w:p>
          <w:p>
            <w:pPr>
              <w:pStyle w:val="registration-status"/>
              <w:spacing w:before="0" w:after="0"/>
            </w:pPr>
            <w:hyperlink w:history="true" r:id="Re5f218873c7943d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38822edb7244838">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ee91e6c2ad424a70">
              <w:r>
                <w:rPr>
                  <w:rStyle w:val="Hyperlink"/>
                </w:rPr>
                <w:t xml:space="preserve">Injury event—activity type, code (ICD-10-AM 12th edn) ANN{.N[N]}</w:t>
              </w:r>
            </w:hyperlink>
          </w:p>
          <w:p>
            <w:pPr>
              <w:pStyle w:val="registration-status"/>
              <w:spacing w:before="0" w:after="0"/>
            </w:pPr>
            <w:hyperlink w:history="true" r:id="R9beb6f9253734c0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b98db05bc2d433e">
              <w:r>
                <w:rPr>
                  <w:rStyle w:val="Hyperlink"/>
                </w:rPr>
                <w:t xml:space="preserve">Injury event—place of occurrence, code (ICD-10-AM 12th edn) ANN{.N[N]}</w:t>
              </w:r>
            </w:hyperlink>
          </w:p>
          <w:p>
            <w:pPr>
              <w:pStyle w:val="registration-status"/>
              <w:spacing w:before="0" w:after="0"/>
            </w:pPr>
            <w:hyperlink w:history="true" r:id="Rd8466ba5663c414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93b5d6ad1e40b5">
              <w:r>
                <w:rPr>
                  <w:rStyle w:val="Hyperlink"/>
                </w:rPr>
                <w:t xml:space="preserve">Admitted patient care NMDS 2022–23</w:t>
              </w:r>
            </w:hyperlink>
          </w:p>
          <w:p>
            <w:pPr>
              <w:pStyle w:val="registration-status"/>
              <w:spacing w:before="0" w:after="0"/>
            </w:pPr>
            <w:hyperlink w:history="true" r:id="R7e350f59b4784c2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affect.</w:t>
            </w:r>
          </w:p>
          <w:p>
            <w:r>
              <w:br/>
            </w:r>
            <w:r>
              <w:br/>
            </w:r>
          </w:p>
        </w:tc>
      </w:tr>
    </w:tbl>
    <w:p/>
    <w:tbl>
      <w:tblPr>
        <w:tblStyle w:val="TableGrid"/>
        <w:tblW w:w="0" w:type="auto"/>
      </w:tblPr>
    </w:tbl>
    <w:p>
      <w:r>
        <w:br/>
      </w:r>
    </w:p>
    <w:sectPr>
      <w:footerReference xmlns:r="http://schemas.openxmlformats.org/officeDocument/2006/relationships" w:type="default" r:id="R5c34fe387574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d3cd5c0a9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4fe387574466e" /><Relationship Type="http://schemas.openxmlformats.org/officeDocument/2006/relationships/header" Target="/word/header1.xml" Id="Rb50d2d59ee9d40cf" /><Relationship Type="http://schemas.openxmlformats.org/officeDocument/2006/relationships/settings" Target="/word/settings.xml" Id="R9f61207a49b648de" /><Relationship Type="http://schemas.openxmlformats.org/officeDocument/2006/relationships/styles" Target="/word/styles.xml" Id="R01ffb7c310a44110" /><Relationship Type="http://schemas.openxmlformats.org/officeDocument/2006/relationships/hyperlink" Target="https://meteor-uat.aihw.gov.au/RegistrationAuthority/14" TargetMode="External" Id="R4eb0aa5d8bf3419b" /><Relationship Type="http://schemas.openxmlformats.org/officeDocument/2006/relationships/hyperlink" Target="https://meteor-uat.aihw.gov.au/content/746743" TargetMode="External" Id="Rbca428c427184c2e" /><Relationship Type="http://schemas.openxmlformats.org/officeDocument/2006/relationships/hyperlink" Target="https://meteor-uat.aihw.gov.au/content/746687" TargetMode="External" Id="R8603cb59c58545f1" /><Relationship Type="http://schemas.openxmlformats.org/officeDocument/2006/relationships/hyperlink" Target="https://meteor-uat.aihw.gov.au/content/746656" TargetMode="External" Id="R77fc6a2d793648bc" /><Relationship Type="http://schemas.openxmlformats.org/officeDocument/2006/relationships/hyperlink" Target="https://meteor-uat.aihw.gov.au/content/699733" TargetMode="External" Id="Re1d29d27378142a9" /><Relationship Type="http://schemas.openxmlformats.org/officeDocument/2006/relationships/hyperlink" Target="https://meteor-uat.aihw.gov.au/RegistrationAuthority/14" TargetMode="External" Id="Re5f218873c7943da" /><Relationship Type="http://schemas.openxmlformats.org/officeDocument/2006/relationships/hyperlink" Target="https://meteor-uat.aihw.gov.au/RegistrationAuthority/17" TargetMode="External" Id="R838822edb7244838" /><Relationship Type="http://schemas.openxmlformats.org/officeDocument/2006/relationships/hyperlink" Target="https://meteor-uat.aihw.gov.au/content/746663" TargetMode="External" Id="Ree91e6c2ad424a70" /><Relationship Type="http://schemas.openxmlformats.org/officeDocument/2006/relationships/hyperlink" Target="https://meteor-uat.aihw.gov.au/RegistrationAuthority/14" TargetMode="External" Id="R9beb6f9253734c01" /><Relationship Type="http://schemas.openxmlformats.org/officeDocument/2006/relationships/hyperlink" Target="https://meteor-uat.aihw.gov.au/content/746661" TargetMode="External" Id="R1b98db05bc2d433e" /><Relationship Type="http://schemas.openxmlformats.org/officeDocument/2006/relationships/hyperlink" Target="https://meteor-uat.aihw.gov.au/RegistrationAuthority/14" TargetMode="External" Id="Rd8466ba5663c4145" /><Relationship Type="http://schemas.openxmlformats.org/officeDocument/2006/relationships/hyperlink" Target="https://meteor-uat.aihw.gov.au/content/742173" TargetMode="External" Id="Ra193b5d6ad1e40b5" /><Relationship Type="http://schemas.openxmlformats.org/officeDocument/2006/relationships/hyperlink" Target="https://meteor-uat.aihw.gov.au/RegistrationAuthority/14" TargetMode="External" Id="R7e350f59b4784c2c" /></Relationships>
</file>

<file path=word/_rels/header1.xml.rels>&#65279;<?xml version="1.0" encoding="utf-8"?><Relationships xmlns="http://schemas.openxmlformats.org/package/2006/relationships"><Relationship Type="http://schemas.openxmlformats.org/officeDocument/2006/relationships/image" Target="/media/image.png" Id="R529d3cd5c0a94ca9" /></Relationships>
</file>