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8d0591edf14450"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53c677efa409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1c7deb649864a21">
              <w:r>
                <w:rPr>
                  <w:rStyle w:val="Hyperlink"/>
                  <w:b/>
                </w:rPr>
                <w:t xml:space="preserve">emergency service</w:t>
              </w:r>
            </w:hyperlink>
            <w:r>
              <w:rPr>
                <w:rStyle w:val="row-content-rich-text"/>
              </w:rPr>
              <w:t xml:space="preserve">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f1f4b4c21245bd">
              <w:r>
                <w:rPr>
                  <w:rStyle w:val="Hyperlink"/>
                </w:rPr>
                <w:t xml:space="preserve">Emergency service stay—clinical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31534ed97d401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clinical care can be commenced by a doctor, nurse, mental health practitioner or other health professional, when investigation, care and/or treatment is provided in accordance with an established clinical pathway defined by the emergency service.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w:t>
            </w:r>
            <w:hyperlink w:history="true" r:id="R93485d2b20994c8a">
              <w:r>
                <w:rPr>
                  <w:rStyle w:val="Hyperlink"/>
                </w:rPr>
                <w:t xml:space="preserve">Emergency service stay—episode end status, code N</w:t>
              </w:r>
            </w:hyperlink>
            <w:r>
              <w:rPr>
                <w:rStyle w:val="row-content-rich-text"/>
              </w:rPr>
              <w:t xml:space="preserve"> of 'Did not wait to be attended by a healthcare professional' or 'Registered, advised of another health care service, and left the emergency service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service.</w:t>
            </w:r>
          </w:p>
          <w:p>
            <w:pPr>
              <w:spacing w:after="160"/>
            </w:pPr>
            <w:r>
              <w:rPr>
                <w:rStyle w:val="row-content-rich-text"/>
              </w:rPr>
              <w:t xml:space="preserve">The following examples illustrate the commencement of emergency service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service with mild asthma. At </w:t>
            </w:r>
            <w:hyperlink w:tooltip="The process by which a patient is briefly assessed to determine the urgency of their problem and priority for emergency care." w:history="true" r:id="Ref265925449c4676">
              <w:r>
                <w:rPr>
                  <w:rStyle w:val="Hyperlink"/>
                  <w:b/>
                </w:rPr>
                <w:t xml:space="preserve">triage</w:t>
              </w:r>
            </w:hyperlink>
            <w:r>
              <w:rPr>
                <w:rStyle w:val="row-content-rich-text"/>
              </w:rPr>
              <w:t xml:space="preserv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service.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service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service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service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service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service with chest pain. Triage category two is allocated. The patient is placed in a cubicle and a nurse gives oxygen and Anginine, takes blood samples and conducts an ECG. The ECG is reviewed. At this point:</w:t>
            </w:r>
            <w:r>
              <w:rPr>
                <w:rStyle w:val="row-content-rich-text"/>
                <w:b/>
              </w:rPr>
              <w:t xml:space="preserve"> emergency service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service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service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3ba815a937da4673">
              <w:r>
                <w:rPr>
                  <w:rStyle w:val="Hyperlink"/>
                </w:rPr>
                <w:t xml:space="preserve">Emergency service stay—clinical care commencement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de2737967cb4696">
              <w:r>
                <w:rPr>
                  <w:rStyle w:val="Hyperlink"/>
                </w:rPr>
                <w:t xml:space="preserve">Emergency service stay—waiting time, total minutes NNNNN</w:t>
              </w:r>
            </w:hyperlink>
          </w:p>
          <w:p>
            <w:pPr>
              <w:pStyle w:val="registration-status"/>
              <w:spacing w:before="0" w:after="0"/>
            </w:pPr>
            <w:hyperlink w:history="true" r:id="R0b9df1d51e5a423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fc541b6a6f647bb">
              <w:r>
                <w:rPr>
                  <w:rStyle w:val="Hyperlink"/>
                </w:rPr>
                <w:t xml:space="preserve">Emergency service stay—clinical care commencement date, DDMMYYYY</w:t>
              </w:r>
            </w:hyperlink>
          </w:p>
          <w:p>
            <w:pPr>
              <w:pStyle w:val="registration-status"/>
              <w:spacing w:before="0" w:after="0"/>
            </w:pPr>
            <w:hyperlink w:history="true" r:id="R283ce0d379014df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074c8a91b543a1">
              <w:r>
                <w:rPr>
                  <w:rStyle w:val="Hyperlink"/>
                </w:rPr>
                <w:t xml:space="preserve">Emergency service care NBEDS 2022–23</w:t>
              </w:r>
            </w:hyperlink>
          </w:p>
          <w:p>
            <w:pPr>
              <w:pStyle w:val="registration-status"/>
              <w:spacing w:before="0" w:after="0"/>
            </w:pPr>
            <w:hyperlink w:history="true" r:id="R6d7c1936592e47a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3d021534b7b04bd6">
              <w:r>
                <w:rPr>
                  <w:rStyle w:val="Hyperlink"/>
                </w:rPr>
                <w:t xml:space="preserve">Emergency service stay—episode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service hospital ward);</w:t>
            </w:r>
          </w:p>
          <w:p>
            <w:pPr>
              <w:pStyle w:val="ListParagraph"/>
              <w:numPr>
                <w:ilvl w:val="0"/>
                <w:numId w:val="9"/>
              </w:numPr>
            </w:pPr>
            <w:r>
              <w:rPr>
                <w:rStyle w:val="row-content"/>
              </w:rPr>
              <w:t xml:space="preserve">Code 2 - Non-admitted patient emergency service episode completed - departed without being admitted or referred to another hospital;</w:t>
            </w:r>
          </w:p>
          <w:p>
            <w:pPr>
              <w:pStyle w:val="ListParagraph"/>
              <w:numPr>
                <w:ilvl w:val="0"/>
                <w:numId w:val="9"/>
              </w:numPr>
            </w:pPr>
            <w:r>
              <w:rPr>
                <w:rStyle w:val="row-content"/>
              </w:rPr>
              <w:t xml:space="preserve">Code 3 - Non-admitted patient emergency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9"/>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1271f9d21308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5888943a8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1f9d213084cc5" /><Relationship Type="http://schemas.openxmlformats.org/officeDocument/2006/relationships/header" Target="/word/header1.xml" Id="R57beebe27316478a" /><Relationship Type="http://schemas.openxmlformats.org/officeDocument/2006/relationships/settings" Target="/word/settings.xml" Id="R306981cc36354b85" /><Relationship Type="http://schemas.openxmlformats.org/officeDocument/2006/relationships/styles" Target="/word/styles.xml" Id="R1762758685294957" /><Relationship Type="http://schemas.openxmlformats.org/officeDocument/2006/relationships/numbering" Target="/word/numbering.xml" Id="R44773278397e4256" /><Relationship Type="http://schemas.openxmlformats.org/officeDocument/2006/relationships/hyperlink" Target="https://meteor-uat.aihw.gov.au/RegistrationAuthority/14" TargetMode="External" Id="R53853c677efa4095" /><Relationship Type="http://schemas.openxmlformats.org/officeDocument/2006/relationships/hyperlink" Target="https://meteor-uat.aihw.gov.au/content/745039" TargetMode="External" Id="R51c7deb649864a21" /><Relationship Type="http://schemas.openxmlformats.org/officeDocument/2006/relationships/hyperlink" Target="https://meteor-uat.aihw.gov.au/content/745745" TargetMode="External" Id="R01f1f4b4c21245bd" /><Relationship Type="http://schemas.openxmlformats.org/officeDocument/2006/relationships/hyperlink" Target="https://meteor-uat.aihw.gov.au/content/746063" TargetMode="External" Id="R9231534ed97d4011" /><Relationship Type="http://schemas.openxmlformats.org/officeDocument/2006/relationships/hyperlink" Target="https://meteor-uat.aihw.gov.au/content/745050" TargetMode="External" Id="R93485d2b20994c8a" /><Relationship Type="http://schemas.openxmlformats.org/officeDocument/2006/relationships/hyperlink" Target="https://meteor-uat.aihw.gov.au/content/745263" TargetMode="External" Id="Ref265925449c4676" /><Relationship Type="http://schemas.openxmlformats.org/officeDocument/2006/relationships/hyperlink" Target="https://meteor-uat.aihw.gov.au/content/745741" TargetMode="External" Id="R3ba815a937da4673" /><Relationship Type="http://schemas.openxmlformats.org/officeDocument/2006/relationships/hyperlink" Target="https://meteor-uat.aihw.gov.au/content/745735" TargetMode="External" Id="Rfde2737967cb4696" /><Relationship Type="http://schemas.openxmlformats.org/officeDocument/2006/relationships/hyperlink" Target="https://meteor-uat.aihw.gov.au/RegistrationAuthority/14" TargetMode="External" Id="R0b9df1d51e5a4231" /><Relationship Type="http://schemas.openxmlformats.org/officeDocument/2006/relationships/hyperlink" Target="https://meteor-uat.aihw.gov.au/content/745741" TargetMode="External" Id="R8fc541b6a6f647bb" /><Relationship Type="http://schemas.openxmlformats.org/officeDocument/2006/relationships/hyperlink" Target="https://meteor-uat.aihw.gov.au/RegistrationAuthority/14" TargetMode="External" Id="R283ce0d379014df4" /><Relationship Type="http://schemas.openxmlformats.org/officeDocument/2006/relationships/hyperlink" Target="https://meteor-uat.aihw.gov.au/content/742180" TargetMode="External" Id="R81074c8a91b543a1" /><Relationship Type="http://schemas.openxmlformats.org/officeDocument/2006/relationships/hyperlink" Target="https://meteor-uat.aihw.gov.au/RegistrationAuthority/14" TargetMode="External" Id="R6d7c1936592e47a0" /><Relationship Type="http://schemas.openxmlformats.org/officeDocument/2006/relationships/hyperlink" Target="https://meteor-uat.aihw.gov.au/content/745050" TargetMode="External" Id="R3d021534b7b04bd6" /></Relationships>
</file>

<file path=word/_rels/header1.xml.rels>&#65279;<?xml version="1.0" encoding="utf-8"?><Relationships xmlns="http://schemas.openxmlformats.org/package/2006/relationships"><Relationship Type="http://schemas.openxmlformats.org/officeDocument/2006/relationships/image" Target="/media/image.png" Id="Rf555888943a84a5b" /></Relationships>
</file>