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d3b30efc7d4eb9" /></Relationships>
</file>

<file path=word/document.xml><?xml version="1.0" encoding="utf-8"?>
<w:document xmlns:r="http://schemas.openxmlformats.org/officeDocument/2006/relationships" xmlns:w="http://schemas.openxmlformats.org/wordprocessingml/2006/main">
  <w:body>
    <w:p>
      <w:pPr>
        <w:pStyle w:val="Title"/>
      </w:pPr>
      <w:r>
        <w:t>Emergency service stay—clinical care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f38c0ce5246d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f3223e29c4a4473">
              <w:r>
                <w:rPr>
                  <w:rStyle w:val="Hyperlink"/>
                  <w:b/>
                </w:rPr>
                <w:t xml:space="preserve">emergency service</w:t>
              </w:r>
            </w:hyperlink>
            <w:r>
              <w:rPr>
                <w:rStyle w:val="row-content-rich-text"/>
              </w:rPr>
              <w:t xml:space="preserve">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03d72aecdc462a">
              <w:r>
                <w:rPr>
                  <w:rStyle w:val="Hyperlink"/>
                </w:rPr>
                <w:t xml:space="preserve">Emergency service stay—clinical care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89ac3710cf456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 clinical care can be commenced by a doctor, nurse, mental health practitioner or other health professional, when investigation, care and/or treatment is provided in accordance with an established clinical pathway defined by the emergency service.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w:t>
            </w:r>
            <w:hyperlink w:history="true" r:id="R866b3e558e444018">
              <w:r>
                <w:rPr>
                  <w:rStyle w:val="Hyperlink"/>
                </w:rPr>
                <w:t xml:space="preserve">Emergency service stay—episode end status, code N</w:t>
              </w:r>
            </w:hyperlink>
            <w:r>
              <w:rPr>
                <w:rStyle w:val="row-content-rich-text"/>
              </w:rPr>
              <w:t xml:space="preserve"> of 'Did not wait to be attended by a healthcare professional' or 'Registered, advised of another health care service, and left the emergency service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service.</w:t>
            </w:r>
          </w:p>
          <w:p>
            <w:pPr>
              <w:spacing w:after="160"/>
            </w:pPr>
            <w:r>
              <w:rPr>
                <w:rStyle w:val="row-content-rich-text"/>
              </w:rPr>
              <w:t xml:space="preserve">The following examples illustrate the commencement of emergency service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service with mild asthma. At </w:t>
            </w:r>
            <w:hyperlink w:tooltip="The process by which a patient is briefly assessed to determine the urgency of their problem and priority for emergency care." w:history="true" r:id="R3ef0a585fef74f70">
              <w:r>
                <w:rPr>
                  <w:rStyle w:val="Hyperlink"/>
                  <w:b/>
                </w:rPr>
                <w:t xml:space="preserve">triage</w:t>
              </w:r>
            </w:hyperlink>
            <w:r>
              <w:rPr>
                <w:rStyle w:val="row-content-rich-text"/>
              </w:rPr>
              <w:t xml:space="preserve">, the patient is categorised as category three and returns to the waiting area.</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p>
          <w:p>
            <w:pPr>
              <w:pStyle w:val="ListParagraph"/>
              <w:numPr>
                <w:ilvl w:val="0"/>
                <w:numId w:val="2"/>
              </w:numPr>
            </w:pPr>
            <w:r>
              <w:rPr>
                <w:rStyle w:val="row-content-rich-text"/>
              </w:rPr>
              <w:t xml:space="preserve">A nurse comes to the cubicle and commences treatment based on an acknowledged clinical pathway of the emergency service. At this point: </w:t>
            </w:r>
            <w:r>
              <w:rPr>
                <w:rStyle w:val="row-content-rich-text"/>
                <w:b/>
              </w:rPr>
              <w:t xml:space="preserve">emergency service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service in an agitated, delusional state. At triage, the patient is categorised as category two and placed in a cubicle and the mental health practitioner notified.</w:t>
            </w:r>
            <w:r>
              <w:br/>
            </w:r>
          </w:p>
          <w:p>
            <w:pPr>
              <w:pStyle w:val="ListParagraph"/>
              <w:numPr>
                <w:ilvl w:val="0"/>
                <w:numId w:val="3"/>
              </w:numPr>
            </w:pPr>
            <w:r>
              <w:rPr>
                <w:rStyle w:val="row-content-rich-text"/>
              </w:rPr>
              <w:t xml:space="preserve">Observations are taken and nursing staff continue to observe the patient.</w:t>
            </w:r>
            <w:r>
              <w:br/>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service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service with an ankle injury from football. At triage, the patient is categorised as category four and moved to the 'fast track area'.</w:t>
            </w:r>
            <w:r>
              <w:br/>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service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service with a sore arm, following a fall, with limited arm movement possible.</w:t>
            </w:r>
            <w:r>
              <w:br/>
            </w:r>
          </w:p>
          <w:p>
            <w:pPr>
              <w:pStyle w:val="ListParagraph"/>
              <w:numPr>
                <w:ilvl w:val="0"/>
                <w:numId w:val="5"/>
              </w:numPr>
            </w:pPr>
            <w:r>
              <w:rPr>
                <w:rStyle w:val="row-content-rich-text"/>
              </w:rPr>
              <w:t xml:space="preserve">The patient is categorised as category three at triage and placed in a cubicle.</w:t>
            </w:r>
            <w:r>
              <w:br/>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service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service feeling vague and having been generally unwell for a day or two. The patient has a slight cough. At triage, the patient is categorised as category three.</w:t>
            </w:r>
            <w:r>
              <w:br/>
            </w:r>
          </w:p>
          <w:p>
            <w:pPr>
              <w:pStyle w:val="ListParagraph"/>
              <w:numPr>
                <w:ilvl w:val="0"/>
                <w:numId w:val="6"/>
              </w:numPr>
            </w:pPr>
            <w:r>
              <w:rPr>
                <w:rStyle w:val="row-content-rich-text"/>
              </w:rPr>
              <w:t xml:space="preserve">The patient is placed in a cubicle where standard observations are taken. Respiration is 26 bpm, blood pressure is 90/60 and the patient is hypoxic. The patient is given oxygen, and the treating clinician attends and provides instruction regarding patient care. At this point: </w:t>
            </w:r>
            <w:r>
              <w:rPr>
                <w:rStyle w:val="row-content-rich-text"/>
                <w:b/>
              </w:rPr>
              <w:t xml:space="preserve">emergency service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service with chest pain. Triage category two is allocated. The patient is placed in a cubicle and a nurse gives oxygen and Anginine, takes blood samples and conducts an electrocardiogram (ECG). The ECG is reviewed. At this point: </w:t>
            </w:r>
            <w:r>
              <w:rPr>
                <w:rStyle w:val="row-content-rich-text"/>
                <w:b/>
              </w:rPr>
              <w:t xml:space="preserve">emergency service clinical care has commenced.</w:t>
            </w:r>
            <w:r>
              <w:br/>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service is notified by ambulance that a patient is being transported having severe behavioural problems.</w:t>
            </w:r>
            <w:r>
              <w:br/>
            </w:r>
          </w:p>
          <w:p>
            <w:pPr>
              <w:pStyle w:val="ListParagraph"/>
              <w:numPr>
                <w:ilvl w:val="0"/>
                <w:numId w:val="8"/>
              </w:numPr>
            </w:pPr>
            <w:r>
              <w:rPr>
                <w:rStyle w:val="row-content-rich-text"/>
              </w:rPr>
              <w:t xml:space="preserve">The patient is taken to an appropriate cubicle and restrained.</w:t>
            </w:r>
            <w:r>
              <w:br/>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service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e2c7142523b2445a">
              <w:r>
                <w:rPr>
                  <w:rStyle w:val="Hyperlink"/>
                </w:rPr>
                <w:t xml:space="preserve">Emergency service stay—clinical care commencement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d8c66527f7e4b7d">
              <w:r>
                <w:rPr>
                  <w:rStyle w:val="Hyperlink"/>
                </w:rPr>
                <w:t xml:space="preserve">Emergency service stay—waiting time, total minutes NNNNN</w:t>
              </w:r>
            </w:hyperlink>
          </w:p>
          <w:p>
            <w:pPr>
              <w:pStyle w:val="registration-status"/>
              <w:spacing w:before="0" w:after="0"/>
            </w:pPr>
            <w:hyperlink w:history="true" r:id="R1662c76b6d544d4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60e4fb6c1d04ffa">
              <w:r>
                <w:rPr>
                  <w:rStyle w:val="Hyperlink"/>
                </w:rPr>
                <w:t xml:space="preserve">Emergency service stay—clinical care commencement time, hhmm</w:t>
              </w:r>
            </w:hyperlink>
          </w:p>
          <w:p>
            <w:pPr>
              <w:pStyle w:val="registration-status"/>
              <w:spacing w:before="0" w:after="0"/>
            </w:pPr>
            <w:hyperlink w:history="true" r:id="Re301a6562b1b41d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d2bbd735f04f64">
              <w:r>
                <w:rPr>
                  <w:rStyle w:val="Hyperlink"/>
                </w:rPr>
                <w:t xml:space="preserve">Emergency service care NBEDS 2022–23</w:t>
              </w:r>
            </w:hyperlink>
          </w:p>
          <w:p>
            <w:pPr>
              <w:pStyle w:val="registration-status"/>
              <w:spacing w:before="0" w:after="0"/>
            </w:pPr>
            <w:hyperlink w:history="true" r:id="Rb3b2e00bed6c4f3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8da40d7dda5b4528">
              <w:r>
                <w:rPr>
                  <w:rStyle w:val="Hyperlink"/>
                </w:rPr>
                <w:t xml:space="preserve">Emergency service stay—episode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service hospital ward);</w:t>
            </w:r>
          </w:p>
          <w:p>
            <w:pPr>
              <w:pStyle w:val="ListParagraph"/>
              <w:numPr>
                <w:ilvl w:val="0"/>
                <w:numId w:val="9"/>
              </w:numPr>
            </w:pPr>
            <w:r>
              <w:rPr>
                <w:rStyle w:val="row-content"/>
              </w:rPr>
              <w:t xml:space="preserve">Code 2 - Non-admitted patient emergency service episode completed - departed without being admitted or referred to another hospital;</w:t>
            </w:r>
          </w:p>
          <w:p>
            <w:pPr>
              <w:pStyle w:val="ListParagraph"/>
              <w:numPr>
                <w:ilvl w:val="0"/>
                <w:numId w:val="9"/>
              </w:numPr>
            </w:pPr>
            <w:r>
              <w:rPr>
                <w:rStyle w:val="row-content"/>
              </w:rPr>
              <w:t xml:space="preserve">Code 3 - Non-admitted patient emergency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9"/>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483f5630382740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949ad2f18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f56303827401e" /><Relationship Type="http://schemas.openxmlformats.org/officeDocument/2006/relationships/header" Target="/word/header1.xml" Id="R6615376590874197" /><Relationship Type="http://schemas.openxmlformats.org/officeDocument/2006/relationships/settings" Target="/word/settings.xml" Id="R740209318e3445b9" /><Relationship Type="http://schemas.openxmlformats.org/officeDocument/2006/relationships/styles" Target="/word/styles.xml" Id="R98cf3fb153bd4ba3" /><Relationship Type="http://schemas.openxmlformats.org/officeDocument/2006/relationships/numbering" Target="/word/numbering.xml" Id="R1207199a02124df1" /><Relationship Type="http://schemas.openxmlformats.org/officeDocument/2006/relationships/hyperlink" Target="https://meteor-uat.aihw.gov.au/RegistrationAuthority/14" TargetMode="External" Id="R66cf38c0ce5246d3" /><Relationship Type="http://schemas.openxmlformats.org/officeDocument/2006/relationships/hyperlink" Target="https://meteor-uat.aihw.gov.au/content/745039" TargetMode="External" Id="R4f3223e29c4a4473" /><Relationship Type="http://schemas.openxmlformats.org/officeDocument/2006/relationships/hyperlink" Target="https://meteor-uat.aihw.gov.au/content/745739" TargetMode="External" Id="Rac03d72aecdc462a" /><Relationship Type="http://schemas.openxmlformats.org/officeDocument/2006/relationships/hyperlink" Target="https://meteor-uat.aihw.gov.au/content/270566" TargetMode="External" Id="R3789ac3710cf456a" /><Relationship Type="http://schemas.openxmlformats.org/officeDocument/2006/relationships/hyperlink" Target="https://meteor-uat.aihw.gov.au/content/745050" TargetMode="External" Id="R866b3e558e444018" /><Relationship Type="http://schemas.openxmlformats.org/officeDocument/2006/relationships/hyperlink" Target="https://meteor-uat.aihw.gov.au/content/745263" TargetMode="External" Id="R3ef0a585fef74f70" /><Relationship Type="http://schemas.openxmlformats.org/officeDocument/2006/relationships/hyperlink" Target="https://meteor-uat.aihw.gov.au/content/745748" TargetMode="External" Id="Re2c7142523b2445a" /><Relationship Type="http://schemas.openxmlformats.org/officeDocument/2006/relationships/hyperlink" Target="https://meteor-uat.aihw.gov.au/content/745735" TargetMode="External" Id="R0d8c66527f7e4b7d" /><Relationship Type="http://schemas.openxmlformats.org/officeDocument/2006/relationships/hyperlink" Target="https://meteor-uat.aihw.gov.au/RegistrationAuthority/14" TargetMode="External" Id="R1662c76b6d544d4f" /><Relationship Type="http://schemas.openxmlformats.org/officeDocument/2006/relationships/hyperlink" Target="https://meteor-uat.aihw.gov.au/content/745748" TargetMode="External" Id="Rd60e4fb6c1d04ffa" /><Relationship Type="http://schemas.openxmlformats.org/officeDocument/2006/relationships/hyperlink" Target="https://meteor-uat.aihw.gov.au/RegistrationAuthority/14" TargetMode="External" Id="Re301a6562b1b41d2" /><Relationship Type="http://schemas.openxmlformats.org/officeDocument/2006/relationships/hyperlink" Target="https://meteor-uat.aihw.gov.au/content/742180" TargetMode="External" Id="R27d2bbd735f04f64" /><Relationship Type="http://schemas.openxmlformats.org/officeDocument/2006/relationships/hyperlink" Target="https://meteor-uat.aihw.gov.au/RegistrationAuthority/14" TargetMode="External" Id="Rb3b2e00bed6c4f3c" /><Relationship Type="http://schemas.openxmlformats.org/officeDocument/2006/relationships/hyperlink" Target="https://meteor-uat.aihw.gov.au/content/745050" TargetMode="External" Id="R8da40d7dda5b4528" /></Relationships>
</file>

<file path=word/_rels/header1.xml.rels>&#65279;<?xml version="1.0" encoding="utf-8"?><Relationships xmlns="http://schemas.openxmlformats.org/package/2006/relationships"><Relationship Type="http://schemas.openxmlformats.org/officeDocument/2006/relationships/image" Target="/media/image.png" Id="Rc9f949ad2f184483" /></Relationships>
</file>