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138dbfde8524c24"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PI11b-Proportion of Indigenous regular clients who gave birth within the previous 12 months who have a smoking status result within specified categories, December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PI11b-Proportion of Indigenous regular clients who gave birth within the previous 12 months who have a smoking status result within specified categories,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PI11b-Proportion of Indigenous regular clients who gave birth within the previous 12 months who have a smoking status result within specified categories,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739380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e95315c7694f5e">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4347037716764305">
              <w:r>
                <w:rPr>
                  <w:rStyle w:val="Hyperlink"/>
                  <w:b/>
                </w:rPr>
                <w:t xml:space="preserve">Indigenous regular clients</w:t>
              </w:r>
            </w:hyperlink>
            <w:r>
              <w:rPr>
                <w:rStyle w:val="row-content-rich-text"/>
              </w:rPr>
              <w:t xml:space="preserve">, aged 15 and over, who gave birth within the previous 12 months and whose smoking status has been recorded within the previous 12 months as one of the following:</w:t>
            </w:r>
          </w:p>
          <w:p>
            <w:pPr>
              <w:pStyle w:val="ListParagraph"/>
              <w:numPr>
                <w:ilvl w:val="0"/>
                <w:numId w:val="2"/>
              </w:numPr>
            </w:pPr>
            <w:r>
              <w:rPr>
                <w:rStyle w:val="row-content-rich-text"/>
              </w:rPr>
              <w:t xml:space="preserve">current smoker</w:t>
            </w:r>
          </w:p>
          <w:p>
            <w:pPr>
              <w:pStyle w:val="ListParagraph"/>
              <w:numPr>
                <w:ilvl w:val="0"/>
                <w:numId w:val="2"/>
              </w:numPr>
            </w:pPr>
            <w:r>
              <w:rPr>
                <w:rStyle w:val="row-content-rich-text"/>
              </w:rPr>
              <w:t xml:space="preserve">ex-smoker, or</w:t>
            </w:r>
          </w:p>
          <w:p>
            <w:pPr>
              <w:pStyle w:val="ListParagraph"/>
              <w:numPr>
                <w:ilvl w:val="0"/>
                <w:numId w:val="2"/>
              </w:numPr>
            </w:pPr>
            <w:r>
              <w:rPr>
                <w:rStyle w:val="row-content-rich-text"/>
              </w:rPr>
              <w:t xml:space="preserve">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during pregnancy is a risk factor for adverse events in pregnancy, and can be associated with low birthweight, pre-term birth, fetal growth restriction, congenital abnormalities and perinatal death. Low birthweight infants are at a greater risk of dying during the first year of life and are prone to ill health in childhood. Smoking during pregnancy is also associated with increased risk of spontaneous abortion and ectopic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70b82cde8ee4911">
              <w:r>
                <w:rPr>
                  <w:rStyle w:val="Hyperlink"/>
                </w:rPr>
                <w:t xml:space="preserve">Indigenous-specific primary health care national key performance indicators December 2020</w:t>
              </w:r>
            </w:hyperlink>
          </w:p>
          <w:p>
            <w:pPr>
              <w:pStyle w:val="registration-status"/>
              <w:spacing w:before="0" w:after="0"/>
            </w:pPr>
            <w:hyperlink w:history="true" r:id="R774a14a647704c4b">
              <w:r>
                <w:rPr>
                  <w:rStyle w:val="Hyperlink"/>
                  <w:color w:val="244061"/>
                </w:rPr>
                <w:t xml:space="preserve">Indigenous</w:t>
              </w:r>
            </w:hyperlink>
            <w:r>
              <w:rPr>
                <w:rStyle w:val="row-content"/>
                <w:color w:val="244061"/>
              </w:rPr>
              <w:t xml:space="preserve">, Standard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02dc541b2788434c">
              <w:r>
                <w:rPr>
                  <w:rStyle w:val="Hyperlink"/>
                  <w:b/>
                </w:rPr>
                <w:t xml:space="preserve">Indigenous regular clients</w:t>
              </w:r>
            </w:hyperlink>
            <w:r>
              <w:rPr>
                <w:rStyle w:val="row-content-rich-text"/>
              </w:rPr>
              <w:t xml:space="preserve">, aged 15 and over, who gave birth within the previous 12 months and whose smoking status has been recorded within the previous 12 months as one of the following:</w:t>
            </w:r>
          </w:p>
          <w:p>
            <w:pPr>
              <w:pStyle w:val="ListParagraph"/>
              <w:numPr>
                <w:ilvl w:val="0"/>
                <w:numId w:val="3"/>
              </w:numPr>
            </w:pPr>
            <w:r>
              <w:rPr>
                <w:rStyle w:val="row-content-rich-text"/>
              </w:rPr>
              <w:t xml:space="preserve">current smoker</w:t>
            </w:r>
          </w:p>
          <w:p>
            <w:pPr>
              <w:pStyle w:val="ListParagraph"/>
              <w:numPr>
                <w:ilvl w:val="0"/>
                <w:numId w:val="3"/>
              </w:numPr>
            </w:pPr>
            <w:r>
              <w:rPr>
                <w:rStyle w:val="row-content-rich-text"/>
              </w:rPr>
              <w:t xml:space="preserve">ex-smoker, or</w:t>
            </w:r>
          </w:p>
          <w:p>
            <w:pPr>
              <w:pStyle w:val="ListParagraph"/>
              <w:numPr>
                <w:ilvl w:val="0"/>
                <w:numId w:val="3"/>
              </w:numPr>
            </w:pPr>
            <w:r>
              <w:rPr>
                <w:rStyle w:val="row-content-rich-text"/>
              </w:rPr>
              <w:t xml:space="preserve">never smoked.</w:t>
            </w:r>
          </w:p>
          <w:p>
            <w:pPr>
              <w:spacing w:after="160"/>
            </w:pPr>
            <w:r>
              <w:rPr>
                <w:rStyle w:val="row-content-rich-text"/>
              </w:rPr>
              <w:t xml:space="preserve">Presented as a percentage.</w:t>
            </w:r>
          </w:p>
          <w:p>
            <w:pPr>
              <w:spacing w:after="160"/>
            </w:pPr>
            <w:r>
              <w:rPr>
                <w:rStyle w:val="row-content-rich-text"/>
              </w:rPr>
              <w:t xml:space="preserve">‘Birth’ includes live births and still births if the birthweight was at least 400 grams or the gestational age was 20 weeks or more.</w:t>
            </w:r>
          </w:p>
          <w:p>
            <w:pPr>
              <w:spacing w:after="160"/>
            </w:pPr>
            <w:r>
              <w:rPr>
                <w:rStyle w:val="row-content-rich-text"/>
              </w:rPr>
              <w:t xml:space="preserve">Operationalisation of smoking status:</w:t>
            </w:r>
          </w:p>
          <w:p>
            <w:pPr>
              <w:spacing w:after="160"/>
            </w:pPr>
            <w:r>
              <w:rPr>
                <w:rStyle w:val="row-content-rich-text"/>
              </w:rPr>
              <w:t xml:space="preserve">Where an Indigenous regular client’s tobacco smoking status does not have an assessment date assigned within the Clinical Information System (CIS), smoking status as recorded in the CIS should be treated as current (i.e. as having been updated within the previous 12 months).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15 and over, who gave birth within the previous 12 months and whose smoking status has been recorded as 'current smoker' within the previous 12 months.</w:t>
            </w:r>
          </w:p>
          <w:p>
            <w:pPr>
              <w:spacing w:after="160"/>
            </w:pPr>
            <w:r>
              <w:rPr>
                <w:rStyle w:val="row-content-rich-text"/>
              </w:rPr>
              <w:t xml:space="preserve">Calculation B: Number of Indigenous regular clients, aged 15 and over, who gave birth within the previous 12 months and whose smoking status has been recorded as 'ex-smoker' within the previous 12 months.</w:t>
            </w:r>
          </w:p>
          <w:p>
            <w:pPr/>
            <w:r>
              <w:rPr>
                <w:rStyle w:val="row-content-rich-text"/>
              </w:rPr>
              <w:t xml:space="preserve">Calculation C: Number of Indigenous regular clients, aged 15 and over, who gave birth within the previous 12 months and whose smoking status has been recorded as 'never smoked'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59e1d2b4a674406">
              <w:r>
                <w:rPr>
                  <w:rStyle w:val="Hyperlink"/>
                </w:rPr>
                <w:t xml:space="preserve">Person—tobacco smoking status, code N</w:t>
              </w:r>
            </w:hyperlink>
          </w:p>
          <w:p>
            <w:r>
              <w:rPr>
                <w:rStyle w:val="row-content"/>
                <w:b/>
              </w:rPr>
              <w:t xml:space="preserve">Data Source</w:t>
            </w:r>
          </w:p>
          <w:p>
            <w:hyperlink w:history="true" r:id="R5928d64872c24594">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81f617853efc49dc">
              <w:r>
                <w:rPr>
                  <w:rStyle w:val="Hyperlink"/>
                </w:rPr>
                <w:t xml:space="preserve">Indigenous-specific primary health care NBEDS December 2020</w:t>
              </w:r>
            </w:hyperlink>
          </w:p>
          <w:p>
            <w:r>
              <w:rPr>
                <w:rStyle w:val="row-content"/>
                <w:b/>
              </w:rPr>
              <w:t xml:space="preserve">Guide for use</w:t>
            </w:r>
          </w:p>
          <w:p>
            <w:r>
              <w:rPr>
                <w:rStyle w:val="row-content"/>
              </w:rPr>
              <w:t xml:space="preserve">'Daily smoker', 'weekly smoker' and 'irregular smoker' are aggregated into 'current smoker'.</w:t>
            </w:r>
          </w:p>
          <w:p>
            <w:r>
              <w:rPr>
                <w:rStyle w:val="row-content"/>
              </w:rPr>
              <w:t xml:space="preserve"> </w:t>
            </w:r>
          </w:p>
          <w:p>
            <w:r>
              <w:rPr>
                <w:rStyle w:val="row-content"/>
                <w:b/>
                <w:color w:val="000000"/>
              </w:rPr>
              <w:t xml:space="preserve">Data Element / Data Set</w:t>
            </w:r>
          </w:p>
          <w:p>
            <w:hyperlink w:history="true" r:id="R437100d539054027">
              <w:r>
                <w:rPr>
                  <w:rStyle w:val="Hyperlink"/>
                </w:rPr>
                <w:t xml:space="preserve">Person—age, total years N[NN]</w:t>
              </w:r>
            </w:hyperlink>
          </w:p>
          <w:p>
            <w:r>
              <w:rPr>
                <w:rStyle w:val="row-content"/>
                <w:b/>
              </w:rPr>
              <w:t xml:space="preserve">Data Source</w:t>
            </w:r>
          </w:p>
          <w:p>
            <w:hyperlink w:history="true" r:id="Rd1a55d3d199a4fbb">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a5acd04182e14ae4">
              <w:r>
                <w:rPr>
                  <w:rStyle w:val="Hyperlink"/>
                </w:rPr>
                <w:t xml:space="preserve">Indigenous-specific primary health care NBEDS December 2020</w:t>
              </w:r>
            </w:hyperlink>
          </w:p>
          <w:p>
            <w:r>
              <w:rPr>
                <w:rStyle w:val="row-content"/>
                <w:b/>
              </w:rPr>
              <w:t xml:space="preserve">Guide for use</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5ce1e02813ad418e">
              <w:r>
                <w:rPr>
                  <w:rStyle w:val="Hyperlink"/>
                </w:rPr>
                <w:t xml:space="preserve">Person—Indigenous status, code N</w:t>
              </w:r>
            </w:hyperlink>
          </w:p>
          <w:p>
            <w:r>
              <w:rPr>
                <w:rStyle w:val="row-content"/>
                <w:b/>
              </w:rPr>
              <w:t xml:space="preserve">Data Source</w:t>
            </w:r>
          </w:p>
          <w:p>
            <w:hyperlink w:history="true" r:id="R2884f5248e91446c">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5631898ffb834e0c">
              <w:r>
                <w:rPr>
                  <w:rStyle w:val="Hyperlink"/>
                </w:rPr>
                <w:t xml:space="preserve">Indigenous-specific primary health care NBEDS December 2020</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6aa264bd3e1b4149">
              <w:r>
                <w:rPr>
                  <w:rStyle w:val="Hyperlink"/>
                </w:rPr>
                <w:t xml:space="preserve">Person—regular client indicator, yes/no code N</w:t>
              </w:r>
            </w:hyperlink>
          </w:p>
          <w:p>
            <w:r>
              <w:rPr>
                <w:rStyle w:val="row-content"/>
                <w:b/>
              </w:rPr>
              <w:t xml:space="preserve">Data Source</w:t>
            </w:r>
          </w:p>
          <w:p>
            <w:hyperlink w:history="true" r:id="R66cb6126b686467d">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396eff8bd8ad4e4b">
              <w:r>
                <w:rPr>
                  <w:rStyle w:val="Hyperlink"/>
                </w:rPr>
                <w:t xml:space="preserve">Indigenous-specific primary health care NBEDS December 2020</w:t>
              </w:r>
            </w:hyperlink>
          </w:p>
          <w:p>
            <w:r>
              <w:rPr>
                <w:rStyle w:val="row-content"/>
                <w:b/>
              </w:rPr>
              <w:t xml:space="preserve">Guide for use</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b6417f1b59d54591">
              <w:r>
                <w:rPr>
                  <w:rStyle w:val="Hyperlink"/>
                </w:rPr>
                <w:t xml:space="preserve">Product of birth—birth status, code N</w:t>
              </w:r>
            </w:hyperlink>
          </w:p>
          <w:p>
            <w:r>
              <w:rPr>
                <w:rStyle w:val="row-content"/>
                <w:b/>
              </w:rPr>
              <w:t xml:space="preserve">Data Source</w:t>
            </w:r>
          </w:p>
          <w:p>
            <w:hyperlink w:history="true" r:id="Rddc07789edf3456a">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8b6a3a7e485342d4">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B and C: Total number of Indigenous regular clients, aged 15 and over, who gave birth within the previous 12 months and whose smoking status has been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76e13321bf84be0">
              <w:r>
                <w:rPr>
                  <w:rStyle w:val="Hyperlink"/>
                </w:rPr>
                <w:t xml:space="preserve">Person—age, total years N[NN]</w:t>
              </w:r>
            </w:hyperlink>
          </w:p>
          <w:p>
            <w:r>
              <w:rPr>
                <w:rStyle w:val="row-content"/>
                <w:b/>
              </w:rPr>
              <w:t xml:space="preserve">Data Source</w:t>
            </w:r>
          </w:p>
          <w:p>
            <w:hyperlink w:history="true" r:id="Ra5122aad04e3458d">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93dbfd5864fe41c3">
              <w:r>
                <w:rPr>
                  <w:rStyle w:val="Hyperlink"/>
                </w:rPr>
                <w:t xml:space="preserve">Indigenous-specific primary health care NBEDS December 2020</w:t>
              </w:r>
            </w:hyperlink>
          </w:p>
          <w:p>
            <w:r>
              <w:rPr>
                <w:rStyle w:val="row-content"/>
                <w:b/>
              </w:rPr>
              <w:t xml:space="preserve">Guide for use</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80f9f2d067714d8c">
              <w:r>
                <w:rPr>
                  <w:rStyle w:val="Hyperlink"/>
                </w:rPr>
                <w:t xml:space="preserve">Person—smoking status recorded indicator, yes/no code N</w:t>
              </w:r>
            </w:hyperlink>
          </w:p>
          <w:p>
            <w:r>
              <w:rPr>
                <w:rStyle w:val="row-content"/>
                <w:b/>
              </w:rPr>
              <w:t xml:space="preserve">Data Source</w:t>
            </w:r>
          </w:p>
          <w:p>
            <w:hyperlink w:history="true" r:id="Rc4059d69119d4a89">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4dfa63ee13e64031">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2e2fc33372b448e9">
              <w:r>
                <w:rPr>
                  <w:rStyle w:val="Hyperlink"/>
                </w:rPr>
                <w:t xml:space="preserve">Person—Indigenous status, code N</w:t>
              </w:r>
            </w:hyperlink>
          </w:p>
          <w:p>
            <w:r>
              <w:rPr>
                <w:rStyle w:val="row-content"/>
                <w:b/>
              </w:rPr>
              <w:t xml:space="preserve">Data Source</w:t>
            </w:r>
          </w:p>
          <w:p>
            <w:hyperlink w:history="true" r:id="R388700eb1ebd4beb">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b106973fb47842d4">
              <w:r>
                <w:rPr>
                  <w:rStyle w:val="Hyperlink"/>
                </w:rPr>
                <w:t xml:space="preserve">Indigenous-specific primary health care NBEDS December 2020</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c7409b8009124c92">
              <w:r>
                <w:rPr>
                  <w:rStyle w:val="Hyperlink"/>
                </w:rPr>
                <w:t xml:space="preserve">Person—regular client indicator, yes/no code N</w:t>
              </w:r>
            </w:hyperlink>
          </w:p>
          <w:p>
            <w:r>
              <w:rPr>
                <w:rStyle w:val="row-content"/>
                <w:b/>
              </w:rPr>
              <w:t xml:space="preserve">Data Source</w:t>
            </w:r>
          </w:p>
          <w:p>
            <w:hyperlink w:history="true" r:id="Rb62217cb68cb4247">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1263553290614963">
              <w:r>
                <w:rPr>
                  <w:rStyle w:val="Hyperlink"/>
                </w:rPr>
                <w:t xml:space="preserve">Indigenous-specific primary health care NBEDS December 2020</w:t>
              </w:r>
            </w:hyperlink>
          </w:p>
          <w:p>
            <w:r>
              <w:rPr>
                <w:rStyle w:val="row-content"/>
                <w:b/>
              </w:rPr>
              <w:t xml:space="preserve">Guide for use</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ac7b08b9cb924913">
              <w:r>
                <w:rPr>
                  <w:rStyle w:val="Hyperlink"/>
                </w:rPr>
                <w:t xml:space="preserve">Product of birth—birth status, code N</w:t>
              </w:r>
            </w:hyperlink>
          </w:p>
          <w:p>
            <w:r>
              <w:rPr>
                <w:rStyle w:val="row-content"/>
                <w:b/>
              </w:rPr>
              <w:t xml:space="preserve">Data Source</w:t>
            </w:r>
          </w:p>
          <w:p>
            <w:hyperlink w:history="true" r:id="Rdb9173c368ed4795">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acb223c312af4e1b">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Mother's age group:</w:t>
            </w:r>
            <w:r>
              <w:br/>
            </w:r>
            <w:r>
              <w:rPr>
                <w:rStyle w:val="row-content-rich-text"/>
              </w:rPr>
              <w:t xml:space="preserve">a) 15–19 years</w:t>
            </w:r>
            <w:r>
              <w:br/>
            </w:r>
            <w:r>
              <w:rPr>
                <w:rStyle w:val="row-content-rich-text"/>
              </w:rPr>
              <w:t xml:space="preserve">b) 20–24 years</w:t>
            </w:r>
            <w:r>
              <w:br/>
            </w:r>
            <w:r>
              <w:rPr>
                <w:rStyle w:val="row-content-rich-text"/>
              </w:rPr>
              <w:t xml:space="preserve">c) 25–34 years</w:t>
            </w:r>
            <w:r>
              <w:br/>
            </w:r>
            <w:r>
              <w:rPr>
                <w:rStyle w:val="row-content-rich-text"/>
              </w:rPr>
              <w:t xml:space="preserve">d) 35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b0ed4eded544d8e">
              <w:r>
                <w:rPr>
                  <w:rStyle w:val="Hyperlink"/>
                </w:rPr>
                <w:t xml:space="preserve">Person—age, total years N[NN]</w:t>
              </w:r>
            </w:hyperlink>
          </w:p>
          <w:p>
            <w:r>
              <w:rPr>
                <w:rStyle w:val="row-content"/>
                <w:b/>
              </w:rPr>
              <w:t xml:space="preserve">Data Source</w:t>
            </w:r>
          </w:p>
          <w:p>
            <w:hyperlink w:history="true" r:id="Rceffec2523c84e81">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d304a5fbb78143fc">
              <w:r>
                <w:rPr>
                  <w:rStyle w:val="Hyperlink"/>
                </w:rPr>
                <w:t xml:space="preserve">Indigenous-specific primary health care NBEDS December 2020</w:t>
              </w:r>
            </w:hyperlink>
          </w:p>
          <w:p>
            <w:r>
              <w:rPr>
                <w:rStyle w:val="row-content"/>
                <w:b/>
              </w:rPr>
              <w:t xml:space="preserve">Guide for use</w:t>
            </w:r>
          </w:p>
          <w:p>
            <w:r>
              <w:rPr>
                <w:rStyle w:val="row-content"/>
              </w:rPr>
              <w:t xml:space="preserve">Aged 15 and over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4f68844c69b4dc8">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76e67cfa4af43bb">
              <w:r>
                <w:rPr>
                  <w:rStyle w:val="Hyperlink"/>
                </w:rPr>
                <w:t xml:space="preserve">Indigenous-specific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fe921daeb504ba0">
              <w:r>
                <w:rPr>
                  <w:rStyle w:val="Hyperlink"/>
                </w:rPr>
                <w:t xml:space="preserve">Indigenous primary health care: PI11b-Proportion of regular clients who gave birth within the previous 12 months with a smoking status of 'current smoker', 'ex-smoker' or 'never smoked', June 2020</w:t>
              </w:r>
            </w:hyperlink>
          </w:p>
          <w:p>
            <w:pPr>
              <w:pStyle w:val="registration-status"/>
              <w:spacing w:before="0" w:after="0"/>
            </w:pPr>
            <w:hyperlink w:history="true" r:id="R4a1285ff313549a5">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78fdbfad322f4930">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c6746f5b59dc400e">
              <w:r>
                <w:rPr>
                  <w:rStyle w:val="Hyperlink"/>
                </w:rPr>
                <w:t xml:space="preserve">Indigenous-specific primary health care: PI11a-Number of Indigenous regular clients who gave birth within the previous 12 months who have a smoking status result within specified categories, December 2020</w:t>
              </w:r>
            </w:hyperlink>
          </w:p>
          <w:p>
            <w:pPr>
              <w:pStyle w:val="registration-status"/>
              <w:spacing w:before="0" w:after="0"/>
            </w:pPr>
            <w:hyperlink w:history="true" r:id="Rf9e2fc08243742aa">
              <w:r>
                <w:rPr>
                  <w:rStyle w:val="Hyperlink"/>
                  <w:color w:val="244061"/>
                </w:rPr>
                <w:t xml:space="preserve">Indigenous</w:t>
              </w:r>
            </w:hyperlink>
            <w:r>
              <w:rPr>
                <w:rStyle w:val="row-content"/>
                <w:color w:val="244061"/>
              </w:rPr>
              <w:t xml:space="preserve">, Standard 14/07/2021</w:t>
            </w:r>
          </w:p>
          <w:p>
            <w:r>
              <w:br/>
            </w:r>
          </w:p>
        </w:tc>
      </w:tr>
    </w:tbl>
    <w:p>
      <w:r>
        <w:br/>
      </w:r>
    </w:p>
    <w:sectPr>
      <w:footerReference xmlns:r="http://schemas.openxmlformats.org/officeDocument/2006/relationships" w:type="default" r:id="Rc2247f033f7b4f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739380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0fe4d92d3944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247f033f7b4f5f" /><Relationship Type="http://schemas.openxmlformats.org/officeDocument/2006/relationships/header" Target="/word/header1.xml" Id="R2e4893a67b1c4eba" /><Relationship Type="http://schemas.openxmlformats.org/officeDocument/2006/relationships/settings" Target="/word/settings.xml" Id="R041feafeb5784f1f" /><Relationship Type="http://schemas.openxmlformats.org/officeDocument/2006/relationships/styles" Target="/word/styles.xml" Id="R552c7947488a4536" /><Relationship Type="http://schemas.openxmlformats.org/officeDocument/2006/relationships/numbering" Target="/word/numbering.xml" Id="R71f77a5df0d843b2" /><Relationship Type="http://schemas.openxmlformats.org/officeDocument/2006/relationships/hyperlink" Target="https://meteor-uat.aihw.gov.au/RegistrationAuthority/9" TargetMode="External" Id="R6ee95315c7694f5e" /><Relationship Type="http://schemas.openxmlformats.org/officeDocument/2006/relationships/hyperlink" Target="https://meteor-uat.aihw.gov.au/content/737993" TargetMode="External" Id="R4347037716764305" /><Relationship Type="http://schemas.openxmlformats.org/officeDocument/2006/relationships/hyperlink" Target="https://meteor-uat.aihw.gov.au/content/731839" TargetMode="External" Id="Rc70b82cde8ee4911" /><Relationship Type="http://schemas.openxmlformats.org/officeDocument/2006/relationships/hyperlink" Target="https://meteor-uat.aihw.gov.au/RegistrationAuthority/9" TargetMode="External" Id="R774a14a647704c4b" /><Relationship Type="http://schemas.openxmlformats.org/officeDocument/2006/relationships/hyperlink" Target="https://meteor-uat.aihw.gov.au/content/737993" TargetMode="External" Id="R02dc541b2788434c" /><Relationship Type="http://schemas.openxmlformats.org/officeDocument/2006/relationships/hyperlink" Target="https://meteor-uat.aihw.gov.au/content/270311" TargetMode="External" Id="R659e1d2b4a674406" /><Relationship Type="http://schemas.openxmlformats.org/officeDocument/2006/relationships/hyperlink" Target="https://meteor-uat.aihw.gov.au/content/737914" TargetMode="External" Id="R5928d64872c24594" /><Relationship Type="http://schemas.openxmlformats.org/officeDocument/2006/relationships/hyperlink" Target="https://meteor-uat.aihw.gov.au/content/738532" TargetMode="External" Id="R81f617853efc49dc" /><Relationship Type="http://schemas.openxmlformats.org/officeDocument/2006/relationships/hyperlink" Target="https://meteor-uat.aihw.gov.au/content/303794" TargetMode="External" Id="R437100d539054027" /><Relationship Type="http://schemas.openxmlformats.org/officeDocument/2006/relationships/hyperlink" Target="https://meteor-uat.aihw.gov.au/content/737914" TargetMode="External" Id="Rd1a55d3d199a4fbb" /><Relationship Type="http://schemas.openxmlformats.org/officeDocument/2006/relationships/hyperlink" Target="https://meteor-uat.aihw.gov.au/content/738532" TargetMode="External" Id="Ra5acd04182e14ae4" /><Relationship Type="http://schemas.openxmlformats.org/officeDocument/2006/relationships/hyperlink" Target="https://meteor-uat.aihw.gov.au/content/602543" TargetMode="External" Id="R5ce1e02813ad418e" /><Relationship Type="http://schemas.openxmlformats.org/officeDocument/2006/relationships/hyperlink" Target="https://meteor-uat.aihw.gov.au/content/737914" TargetMode="External" Id="R2884f5248e91446c" /><Relationship Type="http://schemas.openxmlformats.org/officeDocument/2006/relationships/hyperlink" Target="https://meteor-uat.aihw.gov.au/content/738532" TargetMode="External" Id="R5631898ffb834e0c" /><Relationship Type="http://schemas.openxmlformats.org/officeDocument/2006/relationships/hyperlink" Target="https://meteor-uat.aihw.gov.au/content/686291" TargetMode="External" Id="R6aa264bd3e1b4149" /><Relationship Type="http://schemas.openxmlformats.org/officeDocument/2006/relationships/hyperlink" Target="https://meteor-uat.aihw.gov.au/content/737914" TargetMode="External" Id="R66cb6126b686467d" /><Relationship Type="http://schemas.openxmlformats.org/officeDocument/2006/relationships/hyperlink" Target="https://meteor-uat.aihw.gov.au/content/738532" TargetMode="External" Id="R396eff8bd8ad4e4b" /><Relationship Type="http://schemas.openxmlformats.org/officeDocument/2006/relationships/hyperlink" Target="https://meteor-uat.aihw.gov.au/content/732895" TargetMode="External" Id="Rb6417f1b59d54591" /><Relationship Type="http://schemas.openxmlformats.org/officeDocument/2006/relationships/hyperlink" Target="https://meteor-uat.aihw.gov.au/content/737914" TargetMode="External" Id="Rddc07789edf3456a" /><Relationship Type="http://schemas.openxmlformats.org/officeDocument/2006/relationships/hyperlink" Target="https://meteor-uat.aihw.gov.au/content/738532" TargetMode="External" Id="R8b6a3a7e485342d4" /><Relationship Type="http://schemas.openxmlformats.org/officeDocument/2006/relationships/hyperlink" Target="https://meteor-uat.aihw.gov.au/content/303794" TargetMode="External" Id="Ra76e13321bf84be0" /><Relationship Type="http://schemas.openxmlformats.org/officeDocument/2006/relationships/hyperlink" Target="https://meteor-uat.aihw.gov.au/content/737914" TargetMode="External" Id="Ra5122aad04e3458d" /><Relationship Type="http://schemas.openxmlformats.org/officeDocument/2006/relationships/hyperlink" Target="https://meteor-uat.aihw.gov.au/content/738532" TargetMode="External" Id="R93dbfd5864fe41c3" /><Relationship Type="http://schemas.openxmlformats.org/officeDocument/2006/relationships/hyperlink" Target="https://meteor-uat.aihw.gov.au/content/441380" TargetMode="External" Id="R80f9f2d067714d8c" /><Relationship Type="http://schemas.openxmlformats.org/officeDocument/2006/relationships/hyperlink" Target="https://meteor-uat.aihw.gov.au/content/737914" TargetMode="External" Id="Rc4059d69119d4a89" /><Relationship Type="http://schemas.openxmlformats.org/officeDocument/2006/relationships/hyperlink" Target="https://meteor-uat.aihw.gov.au/content/738532" TargetMode="External" Id="R4dfa63ee13e64031" /><Relationship Type="http://schemas.openxmlformats.org/officeDocument/2006/relationships/hyperlink" Target="https://meteor-uat.aihw.gov.au/content/602543" TargetMode="External" Id="R2e2fc33372b448e9" /><Relationship Type="http://schemas.openxmlformats.org/officeDocument/2006/relationships/hyperlink" Target="https://meteor-uat.aihw.gov.au/content/737914" TargetMode="External" Id="R388700eb1ebd4beb" /><Relationship Type="http://schemas.openxmlformats.org/officeDocument/2006/relationships/hyperlink" Target="https://meteor-uat.aihw.gov.au/content/738532" TargetMode="External" Id="Rb106973fb47842d4" /><Relationship Type="http://schemas.openxmlformats.org/officeDocument/2006/relationships/hyperlink" Target="https://meteor-uat.aihw.gov.au/content/686291" TargetMode="External" Id="Rc7409b8009124c92" /><Relationship Type="http://schemas.openxmlformats.org/officeDocument/2006/relationships/hyperlink" Target="https://meteor-uat.aihw.gov.au/content/737914" TargetMode="External" Id="Rb62217cb68cb4247" /><Relationship Type="http://schemas.openxmlformats.org/officeDocument/2006/relationships/hyperlink" Target="https://meteor-uat.aihw.gov.au/content/738532" TargetMode="External" Id="R1263553290614963" /><Relationship Type="http://schemas.openxmlformats.org/officeDocument/2006/relationships/hyperlink" Target="https://meteor-uat.aihw.gov.au/content/695437" TargetMode="External" Id="Rac7b08b9cb924913" /><Relationship Type="http://schemas.openxmlformats.org/officeDocument/2006/relationships/hyperlink" Target="https://meteor-uat.aihw.gov.au/content/737914" TargetMode="External" Id="Rdb9173c368ed4795" /><Relationship Type="http://schemas.openxmlformats.org/officeDocument/2006/relationships/hyperlink" Target="https://meteor-uat.aihw.gov.au/content/738532" TargetMode="External" Id="Racb223c312af4e1b" /><Relationship Type="http://schemas.openxmlformats.org/officeDocument/2006/relationships/hyperlink" Target="https://meteor-uat.aihw.gov.au/content/303794" TargetMode="External" Id="Rdb0ed4eded544d8e" /><Relationship Type="http://schemas.openxmlformats.org/officeDocument/2006/relationships/hyperlink" Target="https://meteor-uat.aihw.gov.au/content/737914" TargetMode="External" Id="Rceffec2523c84e81" /><Relationship Type="http://schemas.openxmlformats.org/officeDocument/2006/relationships/hyperlink" Target="https://meteor-uat.aihw.gov.au/content/738532" TargetMode="External" Id="Rd304a5fbb78143fc" /><Relationship Type="http://schemas.openxmlformats.org/officeDocument/2006/relationships/hyperlink" Target="https://meteor-uat.aihw.gov.au/content/410676" TargetMode="External" Id="Rc4f68844c69b4dc8" /><Relationship Type="http://schemas.openxmlformats.org/officeDocument/2006/relationships/hyperlink" Target="https://meteor-uat.aihw.gov.au/content/737914" TargetMode="External" Id="Re76e67cfa4af43bb" /><Relationship Type="http://schemas.openxmlformats.org/officeDocument/2006/relationships/hyperlink" Target="https://meteor-uat.aihw.gov.au/content/717310" TargetMode="External" Id="Refe921daeb504ba0" /><Relationship Type="http://schemas.openxmlformats.org/officeDocument/2006/relationships/hyperlink" Target="https://meteor-uat.aihw.gov.au/RegistrationAuthority/14" TargetMode="External" Id="R4a1285ff313549a5" /><Relationship Type="http://schemas.openxmlformats.org/officeDocument/2006/relationships/hyperlink" Target="https://meteor-uat.aihw.gov.au/RegistrationAuthority/9" TargetMode="External" Id="R78fdbfad322f4930" /><Relationship Type="http://schemas.openxmlformats.org/officeDocument/2006/relationships/hyperlink" Target="https://meteor-uat.aihw.gov.au/content/739375" TargetMode="External" Id="Rc6746f5b59dc400e" /><Relationship Type="http://schemas.openxmlformats.org/officeDocument/2006/relationships/hyperlink" Target="https://meteor-uat.aihw.gov.au/RegistrationAuthority/9" TargetMode="External" Id="Rf9e2fc08243742aa" /></Relationships>
</file>

<file path=word/_rels/header1.xml.rels>&#65279;<?xml version="1.0" encoding="utf-8"?><Relationships xmlns="http://schemas.openxmlformats.org/package/2006/relationships"><Relationship Type="http://schemas.openxmlformats.org/officeDocument/2006/relationships/image" Target="/media/image.png" Id="R730fe4d92d3944fd" /></Relationships>
</file>