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406169bcc0d4cd5" /></Relationships>
</file>

<file path=word/document.xml><?xml version="1.0" encoding="utf-8"?>
<w:document xmlns:r="http://schemas.openxmlformats.org/officeDocument/2006/relationships" xmlns:w="http://schemas.openxmlformats.org/wordprocessingml/2006/main">
  <w:body>
    <w:p>
      <w:pPr>
        <w:pStyle w:val="Title"/>
      </w:pPr>
      <w:r>
        <w:t>National Framework for Protecting Australia’s Children 2009-2020: Indicator 0.1–Child protection substantiations, 2020</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Framework for Protecting Australia’s Children 2009-2020: Indicator 0.1–Child protection substantiations,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0.1–Child protection substantiations,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738133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a98516cf5ab4584">
              <w:r>
                <w:rPr>
                  <w:rStyle w:val="Hyperlink"/>
                  <w:color w:val="244061"/>
                </w:rPr>
                <w:t xml:space="preserve">Children and Families</w:t>
              </w:r>
            </w:hyperlink>
            <w:r>
              <w:rPr>
                <w:rStyle w:val="row-content"/>
                <w:color w:val="244061"/>
              </w:rPr>
              <w:t xml:space="preserve">, Standard 27/01/2021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rate of children and young people aged 0–17 who were the subject of child protection substantiation.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d56ca26c48e54d33">
              <w:r>
                <w:rPr>
                  <w:rStyle w:val="Hyperlink"/>
                </w:rPr>
                <w:t xml:space="preserve">National Framework for Protecting Australia's Children 2009-2020 (2020)</w:t>
              </w:r>
            </w:hyperlink>
          </w:p>
          <w:p>
            <w:pPr>
              <w:pStyle w:val="registration-status"/>
              <w:spacing w:before="0" w:after="0"/>
            </w:pPr>
            <w:hyperlink w:history="true" r:id="Rf50e54c23d494c2c">
              <w:r>
                <w:rPr>
                  <w:rStyle w:val="Hyperlink"/>
                  <w:color w:val="244061"/>
                </w:rPr>
                <w:t xml:space="preserve">Children and Families</w:t>
              </w:r>
            </w:hyperlink>
            <w:r>
              <w:rPr>
                <w:rStyle w:val="row-content"/>
                <w:color w:val="244061"/>
              </w:rPr>
              <w:t xml:space="preserve">, Standard 27/01/2021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17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and young people aged 0–17 who were the subject of child protection substantiations of notifications received 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f88856d44b15494b">
              <w:r>
                <w:rPr>
                  <w:rStyle w:val="Hyperlink"/>
                </w:rPr>
                <w:t xml:space="preserve">AIHW Child Protection Collection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and young people aged 0–17 at 31 December.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629f7d521c7a467d">
              <w:r>
                <w:rPr>
                  <w:rStyle w:val="Hyperlink"/>
                </w:rPr>
                <w:t xml:space="preserve">ABS Australian Demographic Statistics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b1054731f95f4813">
              <w:r>
                <w:rPr>
                  <w:rStyle w:val="Hyperlink"/>
                </w:rPr>
                <w:t xml:space="preserve">ABS Australian Demographic Statistics</w:t>
              </w:r>
            </w:hyperlink>
          </w:p>
          <w:p>
            <w:r>
              <w:rPr>
                <w:rStyle w:val="row-content"/>
                <w:b/>
              </w:rPr>
              <w:t xml:space="preserve">Frequency</w:t>
            </w:r>
          </w:p>
          <w:p>
            <w:r>
              <w:rPr>
                <w:rStyle w:val="row-content"/>
              </w:rPr>
              <w:t xml:space="preserve">Quarterly</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4f9e10bc7ed44002">
              <w:r>
                <w:rPr>
                  <w:rStyle w:val="Hyperlink"/>
                </w:rPr>
                <w:t xml:space="preserve">AIHW Child Protection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10a0249dc05b4aa0">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007b1a2d6fe4f7b">
              <w:r>
                <w:rPr>
                  <w:rStyle w:val="Hyperlink"/>
                </w:rPr>
                <w:t xml:space="preserve">National Framework for Protecting Australia’s Children 2009-2020: Indicator 0.1–Child protection substantiations, 2019</w:t>
              </w:r>
            </w:hyperlink>
          </w:p>
          <w:p>
            <w:pPr>
              <w:pStyle w:val="registration-status"/>
              <w:spacing w:before="0" w:after="0"/>
            </w:pPr>
            <w:hyperlink w:history="true" r:id="R3ab014e4ef4f4ed8">
              <w:r>
                <w:rPr>
                  <w:rStyle w:val="Hyperlink"/>
                  <w:color w:val="244061"/>
                </w:rPr>
                <w:t xml:space="preserve">Children and Families</w:t>
              </w:r>
            </w:hyperlink>
            <w:r>
              <w:rPr>
                <w:rStyle w:val="row-content"/>
                <w:color w:val="244061"/>
              </w:rPr>
              <w:t xml:space="preserve">, Superseded 27/02/2021</w:t>
            </w:r>
          </w:p>
          <w:p>
            <w:r>
              <w:br/>
            </w:r>
            <w:r>
              <w:rPr>
                <w:rStyle w:val="row-content"/>
              </w:rPr>
              <w:t xml:space="preserve">Has been superseded by </w:t>
            </w:r>
            <w:hyperlink w:history="true" r:id="R1451b2c0361e45a2">
              <w:r>
                <w:rPr>
                  <w:rStyle w:val="Hyperlink"/>
                </w:rPr>
                <w:t xml:space="preserve">National Framework for Protecting Australia’s Children 2009-2020: Indicator 0.1–Child protection substantiations, 2021</w:t>
              </w:r>
            </w:hyperlink>
          </w:p>
          <w:p>
            <w:pPr>
              <w:pStyle w:val="registration-status"/>
              <w:spacing w:before="0" w:after="0"/>
            </w:pPr>
            <w:hyperlink w:history="true" r:id="R9cec2d8f952742a2">
              <w:r>
                <w:rPr>
                  <w:rStyle w:val="Hyperlink"/>
                  <w:color w:val="244061"/>
                </w:rPr>
                <w:t xml:space="preserve">Children and Families</w:t>
              </w:r>
            </w:hyperlink>
            <w:r>
              <w:rPr>
                <w:rStyle w:val="row-content"/>
                <w:color w:val="244061"/>
              </w:rPr>
              <w:t xml:space="preserve">, Qualified 16/06/2021</w:t>
            </w:r>
          </w:p>
          <w:p>
            <w:r>
              <w:br/>
            </w:r>
          </w:p>
        </w:tc>
      </w:tr>
    </w:tbl>
    <w:p>
      <w:r>
        <w:br/>
      </w:r>
    </w:p>
    <w:sectPr>
      <w:footerReference xmlns:r="http://schemas.openxmlformats.org/officeDocument/2006/relationships" w:type="default" r:id="R45712b7ed2d0432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738133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4a66d9e1d864ec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5712b7ed2d0432b" /><Relationship Type="http://schemas.openxmlformats.org/officeDocument/2006/relationships/header" Target="/word/header1.xml" Id="Rbc2d42038ef24747" /><Relationship Type="http://schemas.openxmlformats.org/officeDocument/2006/relationships/settings" Target="/word/settings.xml" Id="R0bfa9884eeb74fe8" /><Relationship Type="http://schemas.openxmlformats.org/officeDocument/2006/relationships/styles" Target="/word/styles.xml" Id="R5bda2a4c79c844c1" /><Relationship Type="http://schemas.openxmlformats.org/officeDocument/2006/relationships/hyperlink" Target="https://meteor-uat.aihw.gov.au/RegistrationAuthority/1" TargetMode="External" Id="R1a98516cf5ab4584" /><Relationship Type="http://schemas.openxmlformats.org/officeDocument/2006/relationships/hyperlink" Target="https://meteor-uat.aihw.gov.au/content/737745" TargetMode="External" Id="Rd56ca26c48e54d33" /><Relationship Type="http://schemas.openxmlformats.org/officeDocument/2006/relationships/hyperlink" Target="https://meteor-uat.aihw.gov.au/RegistrationAuthority/1" TargetMode="External" Id="Rf50e54c23d494c2c" /><Relationship Type="http://schemas.openxmlformats.org/officeDocument/2006/relationships/hyperlink" Target="https://meteor-uat.aihw.gov.au/content/489543" TargetMode="External" Id="Rf88856d44b15494b" /><Relationship Type="http://schemas.openxmlformats.org/officeDocument/2006/relationships/hyperlink" Target="https://meteor-uat.aihw.gov.au/content/657459" TargetMode="External" Id="R629f7d521c7a467d" /><Relationship Type="http://schemas.openxmlformats.org/officeDocument/2006/relationships/hyperlink" Target="https://meteor-uat.aihw.gov.au/content/657459" TargetMode="External" Id="Rb1054731f95f4813" /><Relationship Type="http://schemas.openxmlformats.org/officeDocument/2006/relationships/hyperlink" Target="https://meteor-uat.aihw.gov.au/content/489543" TargetMode="External" Id="R4f9e10bc7ed44002" /><Relationship Type="http://schemas.openxmlformats.org/officeDocument/2006/relationships/hyperlink" Target="https://meteor-uat.aihw.gov.au/content/246013" TargetMode="External" Id="R10a0249dc05b4aa0" /><Relationship Type="http://schemas.openxmlformats.org/officeDocument/2006/relationships/hyperlink" Target="https://meteor-uat.aihw.gov.au/content/709155" TargetMode="External" Id="R0007b1a2d6fe4f7b" /><Relationship Type="http://schemas.openxmlformats.org/officeDocument/2006/relationships/hyperlink" Target="https://meteor-uat.aihw.gov.au/RegistrationAuthority/1" TargetMode="External" Id="R3ab014e4ef4f4ed8" /><Relationship Type="http://schemas.openxmlformats.org/officeDocument/2006/relationships/hyperlink" Target="https://meteor-uat.aihw.gov.au/content/744691" TargetMode="External" Id="R1451b2c0361e45a2" /><Relationship Type="http://schemas.openxmlformats.org/officeDocument/2006/relationships/hyperlink" Target="https://meteor-uat.aihw.gov.au/RegistrationAuthority/1" TargetMode="External" Id="R9cec2d8f952742a2" /></Relationships>
</file>

<file path=word/_rels/header1.xml.rels>&#65279;<?xml version="1.0" encoding="utf-8"?><Relationships xmlns="http://schemas.openxmlformats.org/package/2006/relationships"><Relationship Type="http://schemas.openxmlformats.org/officeDocument/2006/relationships/image" Target="/media/image.png" Id="Rd4a66d9e1d864ec9" /></Relationships>
</file>