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c65dbd59747f4"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b337ce5e64c8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405d3c38ed4e80">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ed96c07d754077">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codes have been omitted as they are no longer in use: Code 4 (Lack of progress; less than or equal to 3 cm cervical dilatation), Code 5 (Lack of progress in the first stage; 4 cm to less than 10 cm cervical dilatation), Code 6 (Lack of progress in the second stage), Code 7 (Placenta praevia), Code 8 (Placental abruption) and Code 9 (Vasa praevia). For information about their meaning in previous data elements, see superseded versions. For information on how to record these codes in the current value domain, refer to the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bce6ff90c4744644">
              <w:r>
                <w:rPr>
                  <w:rStyle w:val="Hyperlink"/>
                </w:rPr>
                <w:t xml:space="preserve">Birth event—additional indication for caesarean section, code N[N]</w:t>
              </w:r>
            </w:hyperlink>
            <w:r>
              <w:rPr>
                <w:rStyle w:val="row-content-rich-text"/>
              </w:rPr>
              <w:t xml:space="preserve"> once main indication is completed.</w:t>
            </w:r>
          </w:p>
          <w:p>
            <w:pPr/>
            <w:r>
              <w:rPr>
                <w:rStyle w:val="row-content-rich-text"/>
              </w:rPr>
              <w:t xml:space="preserve">Jurisdictions that record perinatal data using the ICD-10-AM may have more than one unique ICD-10-AM code that maps to a single permissible value for the Birth event—main indication for caesarean section, code N[N] and </w:t>
            </w:r>
            <w:hyperlink w:history="true" r:id="R95234a0cfe744ea5">
              <w:r>
                <w:rPr>
                  <w:rStyle w:val="Hyperlink"/>
                </w:rPr>
                <w:t xml:space="preserve">Birth event—additional indication for caesarean section, code N[N]</w:t>
              </w:r>
            </w:hyperlink>
            <w:r>
              <w:rPr>
                <w:rStyle w:val="row-content-rich-text"/>
              </w:rPr>
              <w:t xml:space="preserve"> data elements. In these cases, the relevant permissible value should only be recorded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19b674ee0443e0">
              <w:r>
                <w:rPr>
                  <w:rStyle w:val="Hyperlink"/>
                </w:rPr>
                <w:t xml:space="preserve">Birth event—main indication for caesarean section, code N[N]</w:t>
              </w:r>
            </w:hyperlink>
          </w:p>
          <w:p>
            <w:pPr>
              <w:pStyle w:val="registration-status"/>
              <w:spacing w:before="0" w:after="0"/>
            </w:pPr>
            <w:hyperlink w:history="true" r:id="R817325e2380e4a6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a3b791c7dec4738">
              <w:r>
                <w:rPr>
                  <w:rStyle w:val="Hyperlink"/>
                </w:rPr>
                <w:t xml:space="preserve">Birth event—additional indication for caesarean section, code N[N]</w:t>
              </w:r>
            </w:hyperlink>
          </w:p>
          <w:p>
            <w:pPr>
              <w:pStyle w:val="registration-status"/>
              <w:spacing w:before="0" w:after="0"/>
            </w:pPr>
            <w:hyperlink w:history="true" r:id="R49a9e16fe11a4408">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28b16328c663480e">
              <w:r>
                <w:rPr>
                  <w:rStyle w:val="Hyperlink"/>
                </w:rPr>
                <w:t xml:space="preserve">Birth event—birth method, code N</w:t>
              </w:r>
            </w:hyperlink>
          </w:p>
          <w:p>
            <w:pPr>
              <w:pStyle w:val="registration-status"/>
              <w:spacing w:before="0" w:after="0"/>
            </w:pPr>
            <w:hyperlink w:history="true" r:id="Rc1ef905bee19456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190f519754c4289">
              <w:r>
                <w:rPr>
                  <w:rStyle w:val="Hyperlink"/>
                </w:rPr>
                <w:t xml:space="preserve">Birth event—birth method, code N</w:t>
              </w:r>
            </w:hyperlink>
          </w:p>
          <w:p>
            <w:pPr>
              <w:pStyle w:val="registration-status"/>
              <w:spacing w:before="0" w:after="0"/>
            </w:pPr>
            <w:hyperlink w:history="true" r:id="R4ff021ff8b0049d2">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48b5bd6af84e94">
              <w:r>
                <w:rPr>
                  <w:rStyle w:val="Hyperlink"/>
                </w:rPr>
                <w:t xml:space="preserve">Perinatal NBEDS 2021–22</w:t>
              </w:r>
            </w:hyperlink>
          </w:p>
          <w:p>
            <w:pPr>
              <w:pStyle w:val="registration-status"/>
              <w:spacing w:before="0" w:after="0"/>
            </w:pPr>
            <w:hyperlink w:history="true" r:id="R05885391eb9148f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024db073768c4b9c">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0d9e498bbbb438b">
              <w:r>
                <w:rPr>
                  <w:rStyle w:val="Hyperlink"/>
                </w:rPr>
                <w:t xml:space="preserve">Perinatal NBEDS 2022–23</w:t>
              </w:r>
            </w:hyperlink>
          </w:p>
          <w:p>
            <w:pPr>
              <w:pStyle w:val="registration-status"/>
              <w:spacing w:before="0" w:after="0"/>
            </w:pPr>
            <w:hyperlink w:history="true" r:id="R3e5f9808feb04b2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67f1d846fd774ed7">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e3e805409a4c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fd76d56144a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805409a4c4bc9" /><Relationship Type="http://schemas.openxmlformats.org/officeDocument/2006/relationships/header" Target="/word/header1.xml" Id="R3d4a00d059ab4f54" /><Relationship Type="http://schemas.openxmlformats.org/officeDocument/2006/relationships/settings" Target="/word/settings.xml" Id="R426c1fc40c7d4f3a" /><Relationship Type="http://schemas.openxmlformats.org/officeDocument/2006/relationships/styles" Target="/word/styles.xml" Id="Rcab0323b0d844891" /><Relationship Type="http://schemas.openxmlformats.org/officeDocument/2006/relationships/hyperlink" Target="https://meteor-uat.aihw.gov.au/RegistrationAuthority/14" TargetMode="External" Id="Rfc4b337ce5e64c83" /><Relationship Type="http://schemas.openxmlformats.org/officeDocument/2006/relationships/hyperlink" Target="https://meteor-uat.aihw.gov.au/content/695695" TargetMode="External" Id="Rb5405d3c38ed4e80" /><Relationship Type="http://schemas.openxmlformats.org/officeDocument/2006/relationships/hyperlink" Target="https://meteor-uat.aihw.gov.au/content/733442" TargetMode="External" Id="R04ed96c07d754077" /><Relationship Type="http://schemas.openxmlformats.org/officeDocument/2006/relationships/hyperlink" Target="https://meteor-uat.aihw.gov.au/content/733446" TargetMode="External" Id="Rbce6ff90c4744644" /><Relationship Type="http://schemas.openxmlformats.org/officeDocument/2006/relationships/hyperlink" Target="https://meteor-uat.aihw.gov.au/content/733446" TargetMode="External" Id="R95234a0cfe744ea5" /><Relationship Type="http://schemas.openxmlformats.org/officeDocument/2006/relationships/hyperlink" Target="https://meteor-uat.aihw.gov.au/content/695698" TargetMode="External" Id="R4419b674ee0443e0" /><Relationship Type="http://schemas.openxmlformats.org/officeDocument/2006/relationships/hyperlink" Target="https://meteor-uat.aihw.gov.au/RegistrationAuthority/14" TargetMode="External" Id="R817325e2380e4a63" /><Relationship Type="http://schemas.openxmlformats.org/officeDocument/2006/relationships/hyperlink" Target="https://meteor-uat.aihw.gov.au/content/733446" TargetMode="External" Id="R9a3b791c7dec4738" /><Relationship Type="http://schemas.openxmlformats.org/officeDocument/2006/relationships/hyperlink" Target="https://meteor-uat.aihw.gov.au/RegistrationAuthority/14" TargetMode="External" Id="R49a9e16fe11a4408" /><Relationship Type="http://schemas.openxmlformats.org/officeDocument/2006/relationships/hyperlink" Target="https://meteor-uat.aihw.gov.au/content/732352" TargetMode="External" Id="R28b16328c663480e" /><Relationship Type="http://schemas.openxmlformats.org/officeDocument/2006/relationships/hyperlink" Target="https://meteor-uat.aihw.gov.au/RegistrationAuthority/14" TargetMode="External" Id="Rc1ef905bee194568" /><Relationship Type="http://schemas.openxmlformats.org/officeDocument/2006/relationships/hyperlink" Target="https://meteor-uat.aihw.gov.au/content/749920" TargetMode="External" Id="R8190f519754c4289" /><Relationship Type="http://schemas.openxmlformats.org/officeDocument/2006/relationships/hyperlink" Target="https://meteor-uat.aihw.gov.au/RegistrationAuthority/14" TargetMode="External" Id="R4ff021ff8b0049d2" /><Relationship Type="http://schemas.openxmlformats.org/officeDocument/2006/relationships/hyperlink" Target="https://meteor-uat.aihw.gov.au/content/727295" TargetMode="External" Id="R9a48b5bd6af84e94" /><Relationship Type="http://schemas.openxmlformats.org/officeDocument/2006/relationships/hyperlink" Target="https://meteor-uat.aihw.gov.au/RegistrationAuthority/14" TargetMode="External" Id="R05885391eb9148f7" /><Relationship Type="http://schemas.openxmlformats.org/officeDocument/2006/relationships/hyperlink" Target="https://meteor-uat.aihw.gov.au/content/732352" TargetMode="External" Id="R024db073768c4b9c" /><Relationship Type="http://schemas.openxmlformats.org/officeDocument/2006/relationships/hyperlink" Target="https://meteor-uat.aihw.gov.au/content/742055" TargetMode="External" Id="R90d9e498bbbb438b" /><Relationship Type="http://schemas.openxmlformats.org/officeDocument/2006/relationships/hyperlink" Target="https://meteor-uat.aihw.gov.au/RegistrationAuthority/14" TargetMode="External" Id="R3e5f9808feb04b29" /><Relationship Type="http://schemas.openxmlformats.org/officeDocument/2006/relationships/hyperlink" Target="https://meteor-uat.aihw.gov.au/content/732352" TargetMode="External" Id="R67f1d846fd774ed7" /></Relationships>
</file>

<file path=word/_rels/header1.xml.rels>&#65279;<?xml version="1.0" encoding="utf-8"?><Relationships xmlns="http://schemas.openxmlformats.org/package/2006/relationships"><Relationship Type="http://schemas.openxmlformats.org/officeDocument/2006/relationships/image" Target="/media/image.png" Id="Rf6afd76d56144a29" /></Relationships>
</file>