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6ad1ac7ec74792"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PI07b-Proportion of Indigenous regular clients with a chronic disease who have a Chronic Disease Management Plan prepared, December 2020</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PI07b-Proportion of Indigenous regular clients with a chronic disease who have a Chronic Disease Management Plan prepared, December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PI07b-Proportion of Indigenous regular clients with a chronic disease who have a Chronic Disease Management Plan prepared, December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731846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5cd4815eb74d95">
              <w:r>
                <w:rPr>
                  <w:rStyle w:val="Hyperlink"/>
                  <w:color w:val="244061"/>
                </w:rPr>
                <w:t xml:space="preserve">Indigenous</w:t>
              </w:r>
            </w:hyperlink>
            <w:r>
              <w:rPr>
                <w:rStyle w:val="row-content"/>
                <w:color w:val="244061"/>
              </w:rPr>
              <w:t xml:space="preserve">, Standard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76eeef91e8cd47f7">
              <w:r>
                <w:rPr>
                  <w:rStyle w:val="Hyperlink"/>
                  <w:b/>
                </w:rPr>
                <w:t xml:space="preserve">Indigenous regular clients</w:t>
              </w:r>
            </w:hyperlink>
            <w:r>
              <w:rPr>
                <w:rStyle w:val="row-content-rich-text"/>
              </w:rPr>
              <w:t xml:space="preserve"> who have a chronic disease and for whom a Chronic Disease Management Plan was prepared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Preventable chronic diseases are responsible for a significant burden of disease for Indigenous Australians and if poorly controlled increase hospitalisations, complications and the cost of health care. Care plans are the foundation for providing appropriate long-term care (NT AHKPIs).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eaa44f23cc247b1">
              <w:r>
                <w:rPr>
                  <w:rStyle w:val="Hyperlink"/>
                </w:rPr>
                <w:t xml:space="preserve">Indigenous-specific primary health care national key performance indicators December 2020</w:t>
              </w:r>
            </w:hyperlink>
          </w:p>
          <w:p>
            <w:pPr>
              <w:pStyle w:val="registration-status"/>
              <w:spacing w:before="0" w:after="0"/>
            </w:pPr>
            <w:hyperlink w:history="true" r:id="Ra68997e4af034874">
              <w:r>
                <w:rPr>
                  <w:rStyle w:val="Hyperlink"/>
                  <w:color w:val="244061"/>
                </w:rPr>
                <w:t xml:space="preserve">Indigenous</w:t>
              </w:r>
            </w:hyperlink>
            <w:r>
              <w:rPr>
                <w:rStyle w:val="row-content"/>
                <w:color w:val="244061"/>
              </w:rPr>
              <w:t xml:space="preserve">, Standard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403f906673bc46b7">
              <w:r>
                <w:rPr>
                  <w:rStyle w:val="Hyperlink"/>
                  <w:b/>
                </w:rPr>
                <w:t xml:space="preserve">Indigenous regular clients </w:t>
              </w:r>
            </w:hyperlink>
            <w:r>
              <w:rPr>
                <w:rStyle w:val="row-content-rich-text"/>
              </w:rPr>
              <w:t xml:space="preserve">who have a chronic disease (type 2 diabetes) and for whom a Chronic Disease Management Plan was prepared within the previous 24 months.</w:t>
            </w:r>
          </w:p>
          <w:p>
            <w:pPr>
              <w:spacing w:after="160"/>
            </w:pPr>
            <w:r>
              <w:rPr>
                <w:rStyle w:val="row-content-rich-text"/>
              </w:rPr>
              <w:t xml:space="preserve">Presented as a percentage.</w:t>
            </w:r>
          </w:p>
          <w:p>
            <w:pPr>
              <w:spacing w:after="160"/>
            </w:pPr>
            <w:r>
              <w:rPr>
                <w:rStyle w:val="row-content-rich-text"/>
              </w:rPr>
              <w:t xml:space="preserve">Count is of people, not plans.</w:t>
            </w:r>
          </w:p>
          <w:p>
            <w:pPr>
              <w:spacing w:after="160"/>
            </w:pPr>
            <w:r>
              <w:rPr>
                <w:rStyle w:val="row-content-rich-text"/>
              </w:rPr>
              <w:t xml:space="preserve">Consider only the most recent plan.</w:t>
            </w:r>
          </w:p>
          <w:p>
            <w:pPr>
              <w:spacing w:after="160"/>
            </w:pPr>
            <w:r>
              <w:rPr>
                <w:rStyle w:val="row-content-rich-text"/>
              </w:rPr>
              <w:t xml:space="preserve">Chronic Disease Management Plan: The Chronic Disease Management (CDM) Medicare items on the Medicare Benefits Schedule (MBS) enable GPs to plan and coordinate the health care of patients with chronic or terminal medical conditions. It includes MBS-rebated Chronic Disease Management Plans (MBS items: 721; 229; 92024; 92068; 92055; or 92099).</w:t>
            </w:r>
          </w:p>
          <w:p>
            <w:pPr/>
            <w:r>
              <w:rPr>
                <w:rStyle w:val="row-content-rich-text"/>
              </w:rPr>
              <w:t xml:space="preserve">Organisations taking part in the Health Care Homes Trial: for the duration of the Health Care Homes trial (currently 1 October 2017 to 30 June 2021), clients who are part of the trial will be deemed to have had a Chronic Disease Management Plan prepared if there is evidence of a Chronic Disease Management Plan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regular clients who have type 2 diabetes and for whom an in-person MBS-rebated Chronic Disease Management Plan (MBS items: 721, or 229) was prepared within the previous 24 months.</w:t>
            </w:r>
          </w:p>
          <w:p>
            <w:pPr/>
            <w:r>
              <w:rPr>
                <w:rStyle w:val="row-content-rich-text"/>
              </w:rPr>
              <w:t xml:space="preserve">Calculation B: Number of Indigenous regular clients who have type 2 diabetes and for whom a Telehealth MBS-rebated Chronic Disease Management Plan (MBS items: 92024, 92068, 92055, or 92099) was prepared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be7d00041ce4b32">
              <w:r>
                <w:rPr>
                  <w:rStyle w:val="Hyperlink"/>
                </w:rPr>
                <w:t xml:space="preserve">Person—diabetes mellitus status, code NN</w:t>
              </w:r>
            </w:hyperlink>
          </w:p>
          <w:p>
            <w:r>
              <w:rPr>
                <w:rStyle w:val="row-content"/>
                <w:b/>
              </w:rPr>
              <w:t xml:space="preserve">Data Source</w:t>
            </w:r>
          </w:p>
          <w:p>
            <w:hyperlink w:history="true" r:id="Rb181a8d1804f4905">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3ef5b67c08d94495">
              <w:r>
                <w:rPr>
                  <w:rStyle w:val="Hyperlink"/>
                </w:rPr>
                <w:t xml:space="preserve">Indigenous-specific primary health care NBEDS December 2020</w:t>
              </w:r>
            </w:hyperlink>
          </w:p>
          <w:p>
            <w:r>
              <w:rPr>
                <w:rStyle w:val="row-content"/>
                <w:b/>
              </w:rPr>
              <w:t xml:space="preserve">Guide for use</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6729e0f482464683">
              <w:r>
                <w:rPr>
                  <w:rStyle w:val="Hyperlink"/>
                </w:rPr>
                <w:t xml:space="preserve">Person—Indigenous status, code N</w:t>
              </w:r>
            </w:hyperlink>
          </w:p>
          <w:p>
            <w:r>
              <w:rPr>
                <w:rStyle w:val="row-content"/>
                <w:b/>
              </w:rPr>
              <w:t xml:space="preserve">Data Source</w:t>
            </w:r>
          </w:p>
          <w:p>
            <w:hyperlink w:history="true" r:id="R414ab916913b4773">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36430c1a77314150">
              <w:r>
                <w:rPr>
                  <w:rStyle w:val="Hyperlink"/>
                </w:rPr>
                <w:t xml:space="preserve">Indigenous-specific primary health care NBEDS December 2020</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845040b5ac8e4f0d">
              <w:r>
                <w:rPr>
                  <w:rStyle w:val="Hyperlink"/>
                </w:rPr>
                <w:t xml:space="preserve">Person—regular client indicator, yes/no code N</w:t>
              </w:r>
            </w:hyperlink>
          </w:p>
          <w:p>
            <w:r>
              <w:rPr>
                <w:rStyle w:val="row-content"/>
                <w:b/>
              </w:rPr>
              <w:t xml:space="preserve">Data Source</w:t>
            </w:r>
          </w:p>
          <w:p>
            <w:hyperlink w:history="true" r:id="R95811a4810674a71">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1114fb0428484469">
              <w:r>
                <w:rPr>
                  <w:rStyle w:val="Hyperlink"/>
                </w:rPr>
                <w:t xml:space="preserve">Indigenous-specific primary health care NBEDS December 2020</w:t>
              </w:r>
            </w:hyperlink>
          </w:p>
          <w:p>
            <w:r>
              <w:rPr>
                <w:rStyle w:val="row-content"/>
                <w:b/>
              </w:rPr>
              <w:t xml:space="preserve">Guide for use</w:t>
            </w:r>
          </w:p>
          <w:p>
            <w:r>
              <w:rPr>
                <w:rStyle w:val="row-content"/>
              </w:rPr>
              <w:t xml:space="preserve">Regular clients only.</w:t>
            </w:r>
          </w:p>
          <w:p>
            <w:r>
              <w:rPr>
                <w:rStyle w:val="row-content"/>
              </w:rPr>
              <w:t xml:space="preserve"> </w:t>
            </w:r>
          </w:p>
          <w:p>
            <w:r>
              <w:rPr>
                <w:rStyle w:val="row-content"/>
                <w:b/>
                <w:color w:val="000000"/>
              </w:rPr>
              <w:t xml:space="preserve">Data Element / Data Set</w:t>
            </w:r>
          </w:p>
          <w:p>
            <w:hyperlink w:history="true" r:id="R202e5dcf3f76437a">
              <w:r>
                <w:rPr>
                  <w:rStyle w:val="Hyperlink"/>
                </w:rPr>
                <w:t xml:space="preserve">Person—chronic disease management plan type, code N</w:t>
              </w:r>
            </w:hyperlink>
          </w:p>
          <w:p>
            <w:r>
              <w:rPr>
                <w:rStyle w:val="row-content"/>
                <w:b/>
              </w:rPr>
              <w:t xml:space="preserve">Data Source</w:t>
            </w:r>
          </w:p>
          <w:p>
            <w:hyperlink w:history="true" r:id="Rb79f0c63977047f7">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5376c1cfeb594170">
              <w:r>
                <w:rPr>
                  <w:rStyle w:val="Hyperlink"/>
                </w:rPr>
                <w:t xml:space="preserve">Indigenous-specific primary health care NBEDS December 2020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b/>
              </w:rPr>
              <w:t xml:space="preserve">Calculation A and B:</w:t>
            </w:r>
            <w:r>
              <w:rPr>
                <w:rStyle w:val="row-content-rich-text"/>
              </w:rPr>
              <w:t xml:space="preserve"> Total number of Indigenous regular clients who have type 2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b27628ff2ca462d">
              <w:r>
                <w:rPr>
                  <w:rStyle w:val="Hyperlink"/>
                </w:rPr>
                <w:t xml:space="preserve">Person—diabetes mellitus status, code NN</w:t>
              </w:r>
            </w:hyperlink>
          </w:p>
          <w:p>
            <w:r>
              <w:rPr>
                <w:rStyle w:val="row-content"/>
                <w:b/>
              </w:rPr>
              <w:t xml:space="preserve">Data Source</w:t>
            </w:r>
          </w:p>
          <w:p>
            <w:hyperlink w:history="true" r:id="R73ce73ffee6546b5">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2af879e5176b48ff">
              <w:r>
                <w:rPr>
                  <w:rStyle w:val="Hyperlink"/>
                </w:rPr>
                <w:t xml:space="preserve">Indigenous-specific primary health care NBEDS December 2020</w:t>
              </w:r>
            </w:hyperlink>
          </w:p>
          <w:p>
            <w:r>
              <w:rPr>
                <w:rStyle w:val="row-content"/>
                <w:b/>
              </w:rPr>
              <w:t xml:space="preserve">Guide for use</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261c224b9f214947">
              <w:r>
                <w:rPr>
                  <w:rStyle w:val="Hyperlink"/>
                </w:rPr>
                <w:t xml:space="preserve">Person—Indigenous status, code N</w:t>
              </w:r>
            </w:hyperlink>
          </w:p>
          <w:p>
            <w:r>
              <w:rPr>
                <w:rStyle w:val="row-content"/>
                <w:b/>
              </w:rPr>
              <w:t xml:space="preserve">Data Source</w:t>
            </w:r>
          </w:p>
          <w:p>
            <w:hyperlink w:history="true" r:id="R2125028bb09a45d0">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3f05ee63b03244dd">
              <w:r>
                <w:rPr>
                  <w:rStyle w:val="Hyperlink"/>
                </w:rPr>
                <w:t xml:space="preserve">Indigenous-specific primary health care NBEDS December 2020</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25433c2b02124991">
              <w:r>
                <w:rPr>
                  <w:rStyle w:val="Hyperlink"/>
                </w:rPr>
                <w:t xml:space="preserve">Person—regular client indicator, yes/no code N</w:t>
              </w:r>
            </w:hyperlink>
          </w:p>
          <w:p>
            <w:r>
              <w:rPr>
                <w:rStyle w:val="row-content"/>
                <w:b/>
              </w:rPr>
              <w:t xml:space="preserve">Data Source</w:t>
            </w:r>
          </w:p>
          <w:p>
            <w:hyperlink w:history="true" r:id="Rac50e9e99a794411">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def4ff71b0754357">
              <w:r>
                <w:rPr>
                  <w:rStyle w:val="Hyperlink"/>
                </w:rPr>
                <w:t xml:space="preserve">Indigenous-specific primary health care NBEDS December 2020</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spacing w:after="160"/>
            </w:pPr>
            <w:r>
              <w:rPr>
                <w:rStyle w:val="row-content-rich-text"/>
              </w:rPr>
              <w:t xml:space="preserve">2. Age group:</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p>
            <w:pPr>
              <w:spacing w:after="160"/>
            </w:pPr>
            <w:r>
              <w:rPr>
                <w:rStyle w:val="row-content-rich-text"/>
              </w:rPr>
              <w:t xml:space="preserve">3. Type of Chronic Disease Management Plan:</w:t>
            </w:r>
            <w:r>
              <w:br/>
            </w:r>
            <w:r>
              <w:rPr>
                <w:rStyle w:val="row-content-rich-text"/>
              </w:rPr>
              <w:t xml:space="preserve">a) In-person MBS-rebated Chronic Disease Management Plan</w:t>
            </w:r>
          </w:p>
          <w:p>
            <w:pPr/>
            <w:r>
              <w:rPr>
                <w:rStyle w:val="row-content-rich-text"/>
              </w:rPr>
              <w:t xml:space="preserve">b) Telehealth MBS-rebated Chronic Disease Management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507b675eeb14da5">
              <w:r>
                <w:rPr>
                  <w:rStyle w:val="Hyperlink"/>
                </w:rPr>
                <w:t xml:space="preserve">Person—age, total years N[NN]</w:t>
              </w:r>
            </w:hyperlink>
          </w:p>
          <w:p>
            <w:r>
              <w:rPr>
                <w:rStyle w:val="row-content"/>
                <w:b/>
              </w:rPr>
              <w:t xml:space="preserve">Data Source</w:t>
            </w:r>
          </w:p>
          <w:p>
            <w:hyperlink w:history="true" r:id="Rffabadfe724f4455">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0b40851d8f5a470a">
              <w:r>
                <w:rPr>
                  <w:rStyle w:val="Hyperlink"/>
                </w:rPr>
                <w:t xml:space="preserve">Indigenous-specific primary health care NBEDS December 2020</w:t>
              </w:r>
            </w:hyperlink>
          </w:p>
          <w:p>
            <w:r>
              <w:rPr>
                <w:rStyle w:val="row-content"/>
              </w:rPr>
              <w:t xml:space="preserve"> </w:t>
            </w:r>
          </w:p>
          <w:p>
            <w:r>
              <w:rPr>
                <w:rStyle w:val="row-content"/>
                <w:b/>
                <w:color w:val="000000"/>
              </w:rPr>
              <w:t xml:space="preserve">Data Element / Data Set</w:t>
            </w:r>
          </w:p>
          <w:p>
            <w:hyperlink w:history="true" r:id="R859b515d81234df8">
              <w:r>
                <w:rPr>
                  <w:rStyle w:val="Hyperlink"/>
                </w:rPr>
                <w:t xml:space="preserve">Person—sex, code X</w:t>
              </w:r>
            </w:hyperlink>
          </w:p>
          <w:p>
            <w:r>
              <w:rPr>
                <w:rStyle w:val="row-content"/>
                <w:b/>
              </w:rPr>
              <w:t xml:space="preserve">Data Source</w:t>
            </w:r>
          </w:p>
          <w:p>
            <w:hyperlink w:history="true" r:id="Rc1122197cfad4c19">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6110ae01e95140c6">
              <w:r>
                <w:rPr>
                  <w:rStyle w:val="Hyperlink"/>
                </w:rPr>
                <w:t xml:space="preserve">Indigenous-specific primary health care NBEDS December 2020</w:t>
              </w:r>
            </w:hyperlink>
          </w:p>
          <w:p>
            <w:r>
              <w:rPr>
                <w:rStyle w:val="row-content"/>
              </w:rPr>
              <w:t xml:space="preserve"> </w:t>
            </w:r>
          </w:p>
          <w:p>
            <w:r>
              <w:rPr>
                <w:rStyle w:val="row-content"/>
                <w:b/>
                <w:color w:val="000000"/>
              </w:rPr>
              <w:t xml:space="preserve">Data Element / Data Set</w:t>
            </w:r>
          </w:p>
          <w:p>
            <w:hyperlink w:history="true" r:id="R595cde17e4474ac1">
              <w:r>
                <w:rPr>
                  <w:rStyle w:val="Hyperlink"/>
                </w:rPr>
                <w:t xml:space="preserve">Person—chronic disease management plan type, code N</w:t>
              </w:r>
            </w:hyperlink>
          </w:p>
          <w:p>
            <w:r>
              <w:rPr>
                <w:rStyle w:val="row-content"/>
                <w:b/>
              </w:rPr>
              <w:t xml:space="preserve">Data Source</w:t>
            </w:r>
          </w:p>
          <w:p>
            <w:hyperlink w:history="true" r:id="R5760fe6923d8463c">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4c9d7d52f43b424c">
              <w:r>
                <w:rPr>
                  <w:rStyle w:val="Hyperlink"/>
                </w:rPr>
                <w:t xml:space="preserve">Indigenous-specific primary health care NBEDS December 2020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309a8a6efde4cf8">
              <w:r>
                <w:rPr>
                  <w:rStyle w:val="Hyperlink"/>
                </w:rPr>
                <w:t xml:space="preserve">Continuous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541369835524805">
              <w:r>
                <w:rPr>
                  <w:rStyle w:val="Hyperlink"/>
                </w:rPr>
                <w:t xml:space="preserve">Indigenous-specific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Further work is required to reach agreement on national definitions for other chronic diseases including cardiovascular disease, chronic obstructive pulmonary disease and chronic kidney disease.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2016. Chronic Disease Management</w:t>
            </w:r>
            <w:r>
              <w:rPr>
                <w:rStyle w:val="row-content-rich-text"/>
              </w:rPr>
              <w:t xml:space="preserve">—</w:t>
            </w:r>
            <w:r>
              <w:rPr>
                <w:rStyle w:val="row-content-rich-text"/>
              </w:rPr>
              <w:t xml:space="preserve">Provider information. Canberra: DoH. Viewed 12 February 2017, </w:t>
            </w:r>
            <w:hyperlink w:history="true" r:id="Rbdfed854c0f64de5">
              <w:r>
                <w:rPr>
                  <w:rStyle w:val="Hyperlink"/>
                </w:rPr>
                <w:t xml:space="preserve">http://www.health.gov.au/internet/main/publishing.nsf/</w:t>
              </w:r>
              <w:r>
                <w:br/>
              </w:r>
              <w:r>
                <w:rPr>
                  <w:rStyle w:val="row-content-rich-text"/>
                </w:rPr>
                <w:t xml:space="preserve">Content/mbsprimarycare-factsheet-chronicdisease.htm</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6892ff0eb2b46ed">
              <w:r>
                <w:rPr>
                  <w:rStyle w:val="Hyperlink"/>
                </w:rPr>
                <w:t xml:space="preserve">Indigenous primary health care: PI07b-Proportion of regular clients with a chronic disease for whom a GP Management Plan (MBS Item 721) was claimed, June 2020</w:t>
              </w:r>
            </w:hyperlink>
          </w:p>
          <w:p>
            <w:pPr>
              <w:pStyle w:val="registration-status"/>
              <w:spacing w:before="0" w:after="0"/>
            </w:pPr>
            <w:hyperlink w:history="true" r:id="R07950cd10f9741c9">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d8d2c5b3777b4508">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9121e254d4574d57">
              <w:r>
                <w:rPr>
                  <w:rStyle w:val="Hyperlink"/>
                </w:rPr>
                <w:t xml:space="preserve">Indigenous-specific primary health care: PI07a-Number of Indigenous regular clients with a chronic disease who have a Chronic Disease Management Plan prepared, December 2020</w:t>
              </w:r>
            </w:hyperlink>
          </w:p>
          <w:p>
            <w:pPr>
              <w:pStyle w:val="registration-status"/>
              <w:spacing w:before="0" w:after="0"/>
            </w:pPr>
            <w:hyperlink w:history="true" r:id="R787b094a8a004f40">
              <w:r>
                <w:rPr>
                  <w:rStyle w:val="Hyperlink"/>
                  <w:color w:val="244061"/>
                </w:rPr>
                <w:t xml:space="preserve">Indigenous</w:t>
              </w:r>
            </w:hyperlink>
            <w:r>
              <w:rPr>
                <w:rStyle w:val="row-content"/>
                <w:color w:val="244061"/>
              </w:rPr>
              <w:t xml:space="preserve">, Standard 14/07/2021</w:t>
            </w:r>
          </w:p>
          <w:p>
            <w:r>
              <w:br/>
            </w:r>
          </w:p>
        </w:tc>
      </w:tr>
    </w:tbl>
    <w:p>
      <w:r>
        <w:br/>
      </w:r>
    </w:p>
    <w:sectPr>
      <w:footerReference xmlns:r="http://schemas.openxmlformats.org/officeDocument/2006/relationships" w:type="default" r:id="Ra23795a4619540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731846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51f0e7dcad94b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3795a4619540bc" /><Relationship Type="http://schemas.openxmlformats.org/officeDocument/2006/relationships/header" Target="/word/header1.xml" Id="R25ab822a00794e79" /><Relationship Type="http://schemas.openxmlformats.org/officeDocument/2006/relationships/settings" Target="/word/settings.xml" Id="Rd4e906181e3b468c" /><Relationship Type="http://schemas.openxmlformats.org/officeDocument/2006/relationships/styles" Target="/word/styles.xml" Id="Rb341859e5ce243bc" /><Relationship Type="http://schemas.openxmlformats.org/officeDocument/2006/relationships/hyperlink" Target="https://meteor-uat.aihw.gov.au/RegistrationAuthority/9" TargetMode="External" Id="R355cd4815eb74d95" /><Relationship Type="http://schemas.openxmlformats.org/officeDocument/2006/relationships/hyperlink" Target="https://meteor-uat.aihw.gov.au/content/737993" TargetMode="External" Id="R76eeef91e8cd47f7" /><Relationship Type="http://schemas.openxmlformats.org/officeDocument/2006/relationships/hyperlink" Target="https://meteor-uat.aihw.gov.au/content/731839" TargetMode="External" Id="R7eaa44f23cc247b1" /><Relationship Type="http://schemas.openxmlformats.org/officeDocument/2006/relationships/hyperlink" Target="https://meteor-uat.aihw.gov.au/RegistrationAuthority/9" TargetMode="External" Id="Ra68997e4af034874" /><Relationship Type="http://schemas.openxmlformats.org/officeDocument/2006/relationships/hyperlink" Target="https://meteor-uat.aihw.gov.au/content/737993" TargetMode="External" Id="R403f906673bc46b7" /><Relationship Type="http://schemas.openxmlformats.org/officeDocument/2006/relationships/hyperlink" Target="https://meteor-uat.aihw.gov.au/content/270194" TargetMode="External" Id="Rfbe7d00041ce4b32" /><Relationship Type="http://schemas.openxmlformats.org/officeDocument/2006/relationships/hyperlink" Target="https://meteor-uat.aihw.gov.au/content/737914" TargetMode="External" Id="Rb181a8d1804f4905" /><Relationship Type="http://schemas.openxmlformats.org/officeDocument/2006/relationships/hyperlink" Target="https://meteor-uat.aihw.gov.au/content/738532" TargetMode="External" Id="R3ef5b67c08d94495" /><Relationship Type="http://schemas.openxmlformats.org/officeDocument/2006/relationships/hyperlink" Target="https://meteor-uat.aihw.gov.au/content/602543" TargetMode="External" Id="R6729e0f482464683" /><Relationship Type="http://schemas.openxmlformats.org/officeDocument/2006/relationships/hyperlink" Target="https://meteor-uat.aihw.gov.au/content/737914" TargetMode="External" Id="R414ab916913b4773" /><Relationship Type="http://schemas.openxmlformats.org/officeDocument/2006/relationships/hyperlink" Target="https://meteor-uat.aihw.gov.au/content/738532" TargetMode="External" Id="R36430c1a77314150" /><Relationship Type="http://schemas.openxmlformats.org/officeDocument/2006/relationships/hyperlink" Target="https://meteor-uat.aihw.gov.au/content/686291" TargetMode="External" Id="R845040b5ac8e4f0d" /><Relationship Type="http://schemas.openxmlformats.org/officeDocument/2006/relationships/hyperlink" Target="https://meteor-uat.aihw.gov.au/content/737914" TargetMode="External" Id="R95811a4810674a71" /><Relationship Type="http://schemas.openxmlformats.org/officeDocument/2006/relationships/hyperlink" Target="https://meteor-uat.aihw.gov.au/content/738532" TargetMode="External" Id="R1114fb0428484469" /><Relationship Type="http://schemas.openxmlformats.org/officeDocument/2006/relationships/hyperlink" Target="https://meteor-uat.aihw.gov.au/content/731705" TargetMode="External" Id="R202e5dcf3f76437a" /><Relationship Type="http://schemas.openxmlformats.org/officeDocument/2006/relationships/hyperlink" Target="https://meteor-uat.aihw.gov.au/content/737914" TargetMode="External" Id="Rb79f0c63977047f7" /><Relationship Type="http://schemas.openxmlformats.org/officeDocument/2006/relationships/hyperlink" Target="https://meteor-uat.aihw.gov.au/content/738532" TargetMode="External" Id="R5376c1cfeb594170" /><Relationship Type="http://schemas.openxmlformats.org/officeDocument/2006/relationships/hyperlink" Target="https://meteor-uat.aihw.gov.au/content/270194" TargetMode="External" Id="R3b27628ff2ca462d" /><Relationship Type="http://schemas.openxmlformats.org/officeDocument/2006/relationships/hyperlink" Target="https://meteor-uat.aihw.gov.au/content/737914" TargetMode="External" Id="R73ce73ffee6546b5" /><Relationship Type="http://schemas.openxmlformats.org/officeDocument/2006/relationships/hyperlink" Target="https://meteor-uat.aihw.gov.au/content/738532" TargetMode="External" Id="R2af879e5176b48ff" /><Relationship Type="http://schemas.openxmlformats.org/officeDocument/2006/relationships/hyperlink" Target="https://meteor-uat.aihw.gov.au/content/602543" TargetMode="External" Id="R261c224b9f214947" /><Relationship Type="http://schemas.openxmlformats.org/officeDocument/2006/relationships/hyperlink" Target="https://meteor-uat.aihw.gov.au/content/737914" TargetMode="External" Id="R2125028bb09a45d0" /><Relationship Type="http://schemas.openxmlformats.org/officeDocument/2006/relationships/hyperlink" Target="https://meteor-uat.aihw.gov.au/content/738532" TargetMode="External" Id="R3f05ee63b03244dd" /><Relationship Type="http://schemas.openxmlformats.org/officeDocument/2006/relationships/hyperlink" Target="https://meteor-uat.aihw.gov.au/content/686291" TargetMode="External" Id="R25433c2b02124991" /><Relationship Type="http://schemas.openxmlformats.org/officeDocument/2006/relationships/hyperlink" Target="https://meteor-uat.aihw.gov.au/content/737914" TargetMode="External" Id="Rac50e9e99a794411" /><Relationship Type="http://schemas.openxmlformats.org/officeDocument/2006/relationships/hyperlink" Target="https://meteor-uat.aihw.gov.au/content/738532" TargetMode="External" Id="Rdef4ff71b0754357" /><Relationship Type="http://schemas.openxmlformats.org/officeDocument/2006/relationships/hyperlink" Target="https://meteor-uat.aihw.gov.au/content/303794" TargetMode="External" Id="Rd507b675eeb14da5" /><Relationship Type="http://schemas.openxmlformats.org/officeDocument/2006/relationships/hyperlink" Target="https://meteor-uat.aihw.gov.au/content/737914" TargetMode="External" Id="Rffabadfe724f4455" /><Relationship Type="http://schemas.openxmlformats.org/officeDocument/2006/relationships/hyperlink" Target="https://meteor-uat.aihw.gov.au/content/738532" TargetMode="External" Id="R0b40851d8f5a470a" /><Relationship Type="http://schemas.openxmlformats.org/officeDocument/2006/relationships/hyperlink" Target="https://meteor-uat.aihw.gov.au/content/635126" TargetMode="External" Id="R859b515d81234df8" /><Relationship Type="http://schemas.openxmlformats.org/officeDocument/2006/relationships/hyperlink" Target="https://meteor-uat.aihw.gov.au/content/737914" TargetMode="External" Id="Rc1122197cfad4c19" /><Relationship Type="http://schemas.openxmlformats.org/officeDocument/2006/relationships/hyperlink" Target="https://meteor-uat.aihw.gov.au/content/738532" TargetMode="External" Id="R6110ae01e95140c6" /><Relationship Type="http://schemas.openxmlformats.org/officeDocument/2006/relationships/hyperlink" Target="https://meteor-uat.aihw.gov.au/content/731705" TargetMode="External" Id="R595cde17e4474ac1" /><Relationship Type="http://schemas.openxmlformats.org/officeDocument/2006/relationships/hyperlink" Target="https://meteor-uat.aihw.gov.au/content/737914" TargetMode="External" Id="R5760fe6923d8463c" /><Relationship Type="http://schemas.openxmlformats.org/officeDocument/2006/relationships/hyperlink" Target="https://meteor-uat.aihw.gov.au/content/738532" TargetMode="External" Id="R4c9d7d52f43b424c" /><Relationship Type="http://schemas.openxmlformats.org/officeDocument/2006/relationships/hyperlink" Target="https://meteor-uat.aihw.gov.au/content/410684" TargetMode="External" Id="R6309a8a6efde4cf8" /><Relationship Type="http://schemas.openxmlformats.org/officeDocument/2006/relationships/hyperlink" Target="https://meteor-uat.aihw.gov.au/content/737914" TargetMode="External" Id="Rd541369835524805" /><Relationship Type="http://schemas.openxmlformats.org/officeDocument/2006/relationships/hyperlink" Target="http://www.health.gov.au/internet/main/publishing.nsf/Content/mbsprimarycare-factsheet-chronicdisease.htm" TargetMode="External" Id="Rbdfed854c0f64de5" /><Relationship Type="http://schemas.openxmlformats.org/officeDocument/2006/relationships/hyperlink" Target="https://meteor-uat.aihw.gov.au/content/717294" TargetMode="External" Id="R86892ff0eb2b46ed" /><Relationship Type="http://schemas.openxmlformats.org/officeDocument/2006/relationships/hyperlink" Target="https://meteor-uat.aihw.gov.au/RegistrationAuthority/14" TargetMode="External" Id="R07950cd10f9741c9" /><Relationship Type="http://schemas.openxmlformats.org/officeDocument/2006/relationships/hyperlink" Target="https://meteor-uat.aihw.gov.au/RegistrationAuthority/9" TargetMode="External" Id="Rd8d2c5b3777b4508" /><Relationship Type="http://schemas.openxmlformats.org/officeDocument/2006/relationships/hyperlink" Target="https://meteor-uat.aihw.gov.au/content/731823" TargetMode="External" Id="R9121e254d4574d57" /><Relationship Type="http://schemas.openxmlformats.org/officeDocument/2006/relationships/hyperlink" Target="https://meteor-uat.aihw.gov.au/RegistrationAuthority/9" TargetMode="External" Id="R787b094a8a004f40" /></Relationships>
</file>

<file path=word/_rels/header1.xml.rels>&#65279;<?xml version="1.0" encoding="utf-8"?><Relationships xmlns="http://schemas.openxmlformats.org/package/2006/relationships"><Relationship Type="http://schemas.openxmlformats.org/officeDocument/2006/relationships/image" Target="/media/image.png" Id="Rc51f0e7dcad94bab" /></Relationships>
</file>