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d2d43c2cd474a5e"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PI03a-Number of Indigenous regular clients who have a current completed Indigenous health assessment, December 2020</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PI03a-Number of Indigenous regular clients who have a current completed Indigenous health assessment, December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PI03a-Number of Indigenous regular clients who have a current completed Indigenous health assessment, December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731791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5f70a2376b4e82">
              <w:r>
                <w:rPr>
                  <w:rStyle w:val="Hyperlink"/>
                  <w:color w:val="244061"/>
                </w:rPr>
                <w:t xml:space="preserve">Indigenous</w:t>
              </w:r>
            </w:hyperlink>
            <w:r>
              <w:rPr>
                <w:rStyle w:val="row-content"/>
                <w:color w:val="244061"/>
              </w:rPr>
              <w:t xml:space="preserve">, Standard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5246da1b5c164cdb">
              <w:r>
                <w:rPr>
                  <w:rStyle w:val="Hyperlink"/>
                  <w:b/>
                </w:rPr>
                <w:t xml:space="preserve">Indigenous regular clients</w:t>
              </w:r>
            </w:hyperlink>
            <w:r>
              <w:rPr>
                <w:rStyle w:val="row-content-rich-text"/>
              </w:rPr>
              <w:t xml:space="preserve"> who had an Indigenous health assessment completed within the:</w:t>
            </w:r>
          </w:p>
          <w:p>
            <w:pPr>
              <w:pStyle w:val="ListParagraph"/>
              <w:numPr>
                <w:ilvl w:val="0"/>
                <w:numId w:val="2"/>
              </w:numPr>
            </w:pPr>
            <w:r>
              <w:rPr>
                <w:rStyle w:val="row-content-rich-text"/>
              </w:rPr>
              <w:t xml:space="preserve">previous 12 months for ages 0–14</w:t>
            </w:r>
          </w:p>
          <w:p>
            <w:pPr>
              <w:pStyle w:val="ListParagraph"/>
              <w:numPr>
                <w:ilvl w:val="0"/>
                <w:numId w:val="2"/>
              </w:numPr>
            </w:pPr>
            <w:r>
              <w:rPr>
                <w:rStyle w:val="row-content-rich-text"/>
              </w:rPr>
              <w:t xml:space="preserve">previous 24 months for ages 15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The evidence for screening well people for asymptomatic disease is well established for a specified number of conditions. Screening detects the disease at an earlier stage, and this allows good clinical management with the aim of reducing and preventing complications. Health assessments indicate quality of primary health care services, with a focus on health promotion and prevention.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29bbb97353a40b0">
              <w:r>
                <w:rPr>
                  <w:rStyle w:val="Hyperlink"/>
                </w:rPr>
                <w:t xml:space="preserve">Indigenous-specific primary health care national key performance indicators December 2020</w:t>
              </w:r>
            </w:hyperlink>
          </w:p>
          <w:p>
            <w:pPr>
              <w:pStyle w:val="registration-status"/>
              <w:spacing w:before="0" w:after="0"/>
            </w:pPr>
            <w:hyperlink w:history="true" r:id="R4fe6bf1603894ba1">
              <w:r>
                <w:rPr>
                  <w:rStyle w:val="Hyperlink"/>
                  <w:color w:val="244061"/>
                </w:rPr>
                <w:t xml:space="preserve">Indigenous</w:t>
              </w:r>
            </w:hyperlink>
            <w:r>
              <w:rPr>
                <w:rStyle w:val="row-content"/>
                <w:color w:val="244061"/>
              </w:rPr>
              <w:t xml:space="preserve">, Standard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Presented as a number.</w:t>
            </w:r>
          </w:p>
          <w:p>
            <w:pPr>
              <w:spacing w:after="160"/>
            </w:pPr>
            <w:r>
              <w:rPr>
                <w:rStyle w:val="row-content-rich-text"/>
              </w:rPr>
              <w:t xml:space="preserve">Count of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6e822b5e42f942e2">
              <w:r>
                <w:rPr>
                  <w:rStyle w:val="Hyperlink"/>
                  <w:b/>
                </w:rPr>
                <w:t xml:space="preserve">Indigenous regular clients</w:t>
              </w:r>
            </w:hyperlink>
            <w:r>
              <w:rPr>
                <w:rStyle w:val="row-content-rich-text"/>
              </w:rPr>
              <w:t xml:space="preserve"> who had a current completed Indigenous health assessment.</w:t>
            </w:r>
          </w:p>
          <w:p>
            <w:pPr>
              <w:spacing w:after="160"/>
            </w:pPr>
            <w:r>
              <w:rPr>
                <w:rStyle w:val="row-content-rich-text"/>
              </w:rPr>
              <w:t xml:space="preserve">Count is of people, not assessments.</w:t>
            </w:r>
          </w:p>
          <w:p>
            <w:pPr>
              <w:spacing w:after="160"/>
            </w:pPr>
            <w:r>
              <w:rPr>
                <w:rStyle w:val="row-content-rich-text"/>
              </w:rPr>
              <w:t xml:space="preserve">Consider only the most recent assessment.</w:t>
            </w:r>
          </w:p>
          <w:p>
            <w:pPr>
              <w:spacing w:after="160"/>
            </w:pPr>
            <w:r>
              <w:rPr>
                <w:rStyle w:val="row-content-rich-text"/>
              </w:rPr>
              <w:t xml:space="preserve">Indigenous health assessment: A health assessment specifically available to all people of Aboriginal and Torres Strait Islander descent which can be used for health assessments across the age spectrum. The health assessment includes the assessment of a patient's physical health, and psychological and social well-being. It also assesses whether preventive health care and education should be offered to the patient, to improve that patient's health and well-being. It includes MBS-rebated Indigenous health assessments (MBS items: 715; 228; 92004; 92016; 92011; or 92023).</w:t>
            </w:r>
          </w:p>
          <w:p>
            <w:pPr>
              <w:spacing w:after="160"/>
            </w:pPr>
            <w:r>
              <w:rPr>
                <w:rStyle w:val="row-content-rich-text"/>
              </w:rPr>
              <w:t xml:space="preserve">For ages 0–14:</w:t>
            </w:r>
            <w:r>
              <w:rPr>
                <w:rStyle w:val="row-content-rich-text"/>
                <w:b/>
              </w:rPr>
              <w:t xml:space="preserve"> </w:t>
            </w:r>
            <w:r>
              <w:rPr>
                <w:rStyle w:val="row-content-rich-text"/>
              </w:rPr>
              <w:t xml:space="preserve">an Indigenous health assessment is counted if it was completed within the previous 12 months.</w:t>
            </w:r>
          </w:p>
          <w:p>
            <w:pPr/>
            <w:r>
              <w:rPr>
                <w:rStyle w:val="row-content-rich-text"/>
              </w:rPr>
              <w:t xml:space="preserve">For ages 15+: an Indigenous health assessment is counted if it was completed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w:t>
            </w:r>
            <w:r>
              <w:br/>
            </w:r>
            <w:r>
              <w:rPr>
                <w:rStyle w:val="row-content-rich-text"/>
              </w:rPr>
              <w:t xml:space="preserve">Number of Indigenous regular clients who had a current completed in-person MBS-rebated Indigenous health assessment (MBS items: 715 or 228).</w:t>
            </w:r>
          </w:p>
          <w:p>
            <w:pPr/>
            <w:r>
              <w:rPr>
                <w:rStyle w:val="row-content-rich-text"/>
              </w:rPr>
              <w:t xml:space="preserve">Calculation B:</w:t>
            </w:r>
            <w:r>
              <w:br/>
            </w:r>
            <w:r>
              <w:rPr>
                <w:rStyle w:val="row-content-rich-text"/>
              </w:rPr>
              <w:t xml:space="preserve">Number of Indigenous regular clients who had a current completed Telehealth MBS-rebated Indigenous health assessment (MBS items: 92004; 92016; 92011; or 92023).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ddfa4baf36e41ac">
              <w:r>
                <w:rPr>
                  <w:rStyle w:val="Hyperlink"/>
                </w:rPr>
                <w:t xml:space="preserve">Person—age, total years N[NN]</w:t>
              </w:r>
            </w:hyperlink>
          </w:p>
          <w:p>
            <w:r>
              <w:rPr>
                <w:rStyle w:val="row-content"/>
                <w:b/>
              </w:rPr>
              <w:t xml:space="preserve">Data Source</w:t>
            </w:r>
          </w:p>
          <w:p>
            <w:hyperlink w:history="true" r:id="R4f50cde4108f4f4f">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6dd6c70c3cb544af">
              <w:r>
                <w:rPr>
                  <w:rStyle w:val="Hyperlink"/>
                </w:rPr>
                <w:t xml:space="preserve">Indigenous-specific primary health care NBEDS December 2020</w:t>
              </w:r>
            </w:hyperlink>
          </w:p>
          <w:p>
            <w:r>
              <w:rPr>
                <w:rStyle w:val="row-content"/>
              </w:rPr>
              <w:t xml:space="preserve"> </w:t>
            </w:r>
          </w:p>
          <w:p>
            <w:r>
              <w:rPr>
                <w:rStyle w:val="row-content"/>
                <w:b/>
                <w:color w:val="000000"/>
              </w:rPr>
              <w:t xml:space="preserve">Data Element / Data Set</w:t>
            </w:r>
          </w:p>
          <w:p>
            <w:hyperlink w:history="true" r:id="R75926b3ff23e4666">
              <w:r>
                <w:rPr>
                  <w:rStyle w:val="Hyperlink"/>
                </w:rPr>
                <w:t xml:space="preserve">Person—Indigenous status, code N</w:t>
              </w:r>
            </w:hyperlink>
          </w:p>
          <w:p>
            <w:r>
              <w:rPr>
                <w:rStyle w:val="row-content"/>
                <w:b/>
              </w:rPr>
              <w:t xml:space="preserve">Data Source</w:t>
            </w:r>
          </w:p>
          <w:p>
            <w:hyperlink w:history="true" r:id="R81e5492f6ecd4de1">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11000defc53841b2">
              <w:r>
                <w:rPr>
                  <w:rStyle w:val="Hyperlink"/>
                </w:rPr>
                <w:t xml:space="preserve">Indigenous-specific primary health care NBEDS December 2020</w:t>
              </w:r>
            </w:hyperlink>
          </w:p>
          <w:p>
            <w:r>
              <w:rPr>
                <w:rStyle w:val="row-content"/>
                <w:b/>
              </w:rPr>
              <w:t xml:space="preserve">Guide for use</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9e031878100646aa">
              <w:r>
                <w:rPr>
                  <w:rStyle w:val="Hyperlink"/>
                </w:rPr>
                <w:t xml:space="preserve">Person—sex, code X</w:t>
              </w:r>
            </w:hyperlink>
          </w:p>
          <w:p>
            <w:r>
              <w:rPr>
                <w:rStyle w:val="row-content"/>
                <w:b/>
              </w:rPr>
              <w:t xml:space="preserve">Data Source</w:t>
            </w:r>
          </w:p>
          <w:p>
            <w:hyperlink w:history="true" r:id="R49c4bc04ebd142d1">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6ac564db26bb46b7">
              <w:r>
                <w:rPr>
                  <w:rStyle w:val="Hyperlink"/>
                </w:rPr>
                <w:t xml:space="preserve">Indigenous-specific primary health care NBEDS December 2020</w:t>
              </w:r>
            </w:hyperlink>
          </w:p>
          <w:p>
            <w:r>
              <w:rPr>
                <w:rStyle w:val="row-content"/>
              </w:rPr>
              <w:t xml:space="preserve"> </w:t>
            </w:r>
          </w:p>
          <w:p>
            <w:r>
              <w:rPr>
                <w:rStyle w:val="row-content"/>
                <w:b/>
                <w:color w:val="000000"/>
              </w:rPr>
              <w:t xml:space="preserve">Data Element / Data Set</w:t>
            </w:r>
          </w:p>
          <w:p>
            <w:hyperlink w:history="true" r:id="Rc5a18efa35854fbf">
              <w:r>
                <w:rPr>
                  <w:rStyle w:val="Hyperlink"/>
                </w:rPr>
                <w:t xml:space="preserve">Person—regular client indicator, yes/no code N</w:t>
              </w:r>
            </w:hyperlink>
          </w:p>
          <w:p>
            <w:r>
              <w:rPr>
                <w:rStyle w:val="row-content"/>
                <w:b/>
              </w:rPr>
              <w:t xml:space="preserve">Data Source</w:t>
            </w:r>
          </w:p>
          <w:p>
            <w:hyperlink w:history="true" r:id="R59075bd91d35406b">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f6e996d05037438b">
              <w:r>
                <w:rPr>
                  <w:rStyle w:val="Hyperlink"/>
                </w:rPr>
                <w:t xml:space="preserve">Indigenous-specific primary health care NBEDS December 2020</w:t>
              </w:r>
            </w:hyperlink>
          </w:p>
          <w:p>
            <w:r>
              <w:rPr>
                <w:rStyle w:val="row-content"/>
                <w:b/>
              </w:rPr>
              <w:t xml:space="preserve">Guide for use</w:t>
            </w:r>
          </w:p>
          <w:p>
            <w:r>
              <w:rPr>
                <w:rStyle w:val="row-content"/>
              </w:rPr>
              <w:t xml:space="preserve">Regular clients only.</w:t>
            </w:r>
          </w:p>
          <w:p>
            <w:r>
              <w:rPr>
                <w:rStyle w:val="row-content"/>
              </w:rPr>
              <w:t xml:space="preserve"> </w:t>
            </w:r>
          </w:p>
          <w:p>
            <w:r>
              <w:rPr>
                <w:rStyle w:val="row-content"/>
                <w:b/>
                <w:color w:val="000000"/>
              </w:rPr>
              <w:t xml:space="preserve">Data Element / Data Set</w:t>
            </w:r>
          </w:p>
          <w:p>
            <w:hyperlink w:history="true" r:id="Rd5ba51e9839b494d">
              <w:r>
                <w:rPr>
                  <w:rStyle w:val="Hyperlink"/>
                </w:rPr>
                <w:t xml:space="preserve">Person—Indigenous health assessment type, code N</w:t>
              </w:r>
            </w:hyperlink>
          </w:p>
          <w:p>
            <w:r>
              <w:rPr>
                <w:rStyle w:val="row-content"/>
                <w:b/>
              </w:rPr>
              <w:t xml:space="preserve">Data Source</w:t>
            </w:r>
          </w:p>
          <w:p>
            <w:hyperlink w:history="true" r:id="R4b61087cd76e4184">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8c650c19153640dc">
              <w:r>
                <w:rPr>
                  <w:rStyle w:val="Hyperlink"/>
                </w:rPr>
                <w:t xml:space="preserve">Indigenous-specific primary health care NBEDS December 2020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Age group:</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p>
            <w:pPr>
              <w:spacing w:after="160"/>
            </w:pPr>
            <w:r>
              <w:rPr>
                <w:rStyle w:val="row-content-rich-text"/>
              </w:rPr>
              <w:t xml:space="preserve">2. Sex:</w:t>
            </w:r>
            <w:r>
              <w:br/>
            </w:r>
            <w:r>
              <w:rPr>
                <w:rStyle w:val="row-content-rich-text"/>
              </w:rPr>
              <w:t xml:space="preserve">a) Male</w:t>
            </w:r>
            <w:r>
              <w:br/>
            </w:r>
            <w:r>
              <w:rPr>
                <w:rStyle w:val="row-content-rich-text"/>
              </w:rPr>
              <w:t xml:space="preserve">b) Female.</w:t>
            </w:r>
          </w:p>
          <w:p>
            <w:pPr>
              <w:spacing w:after="160"/>
            </w:pPr>
            <w:r>
              <w:rPr>
                <w:rStyle w:val="row-content-rich-text"/>
              </w:rPr>
              <w:t xml:space="preserve">3. Type of health assessment:</w:t>
            </w:r>
          </w:p>
          <w:p>
            <w:pPr/>
            <w:r>
              <w:rPr>
                <w:rStyle w:val="row-content-rich-text"/>
              </w:rPr>
              <w:t xml:space="preserve">a) In-person MBS-rebated Indigenous health assessment</w:t>
            </w:r>
            <w:r>
              <w:br/>
            </w:r>
            <w:r>
              <w:rPr>
                <w:rStyle w:val="row-content-rich-text"/>
              </w:rPr>
              <w:t xml:space="preserve">b) Telehealth MBS-rebated Indigenous health assessment.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23da4f88ced4132">
              <w:r>
                <w:rPr>
                  <w:rStyle w:val="Hyperlink"/>
                </w:rPr>
                <w:t xml:space="preserve">Person—age, total years N[NN]</w:t>
              </w:r>
            </w:hyperlink>
          </w:p>
          <w:p>
            <w:r>
              <w:rPr>
                <w:rStyle w:val="row-content"/>
                <w:b/>
              </w:rPr>
              <w:t xml:space="preserve">Data Source</w:t>
            </w:r>
          </w:p>
          <w:p>
            <w:hyperlink w:history="true" r:id="Rbd0b454a4c6c4eea">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c53278534a5e4dd9">
              <w:r>
                <w:rPr>
                  <w:rStyle w:val="Hyperlink"/>
                </w:rPr>
                <w:t xml:space="preserve">Indigenous-specific primary health care NBEDS December 2020</w:t>
              </w:r>
            </w:hyperlink>
          </w:p>
          <w:p>
            <w:r>
              <w:rPr>
                <w:rStyle w:val="row-content"/>
              </w:rPr>
              <w:t xml:space="preserve"> </w:t>
            </w:r>
          </w:p>
          <w:p>
            <w:r>
              <w:rPr>
                <w:rStyle w:val="row-content"/>
                <w:b/>
                <w:color w:val="000000"/>
              </w:rPr>
              <w:t xml:space="preserve">Data Element / Data Set</w:t>
            </w:r>
          </w:p>
          <w:p>
            <w:hyperlink w:history="true" r:id="Rd0ac629c9c1444a5">
              <w:r>
                <w:rPr>
                  <w:rStyle w:val="Hyperlink"/>
                </w:rPr>
                <w:t xml:space="preserve">Person—sex, code X</w:t>
              </w:r>
            </w:hyperlink>
          </w:p>
          <w:p>
            <w:r>
              <w:rPr>
                <w:rStyle w:val="row-content"/>
                <w:b/>
              </w:rPr>
              <w:t xml:space="preserve">Data Source</w:t>
            </w:r>
          </w:p>
          <w:p>
            <w:hyperlink w:history="true" r:id="R07c3518415b54efd">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9e67d868c9bb4d47">
              <w:r>
                <w:rPr>
                  <w:rStyle w:val="Hyperlink"/>
                </w:rPr>
                <w:t xml:space="preserve">Indigenous-specific primary health care NBEDS December 2020</w:t>
              </w:r>
            </w:hyperlink>
          </w:p>
          <w:p>
            <w:r>
              <w:rPr>
                <w:rStyle w:val="row-content"/>
              </w:rPr>
              <w:t xml:space="preserve"> </w:t>
            </w:r>
          </w:p>
          <w:p>
            <w:r>
              <w:rPr>
                <w:rStyle w:val="row-content"/>
                <w:b/>
                <w:color w:val="000000"/>
              </w:rPr>
              <w:t xml:space="preserve">Data Element / Data Set</w:t>
            </w:r>
          </w:p>
          <w:p>
            <w:hyperlink w:history="true" r:id="Rd173daaba6a24ac2">
              <w:r>
                <w:rPr>
                  <w:rStyle w:val="Hyperlink"/>
                </w:rPr>
                <w:t xml:space="preserve">Person—Indigenous health assessment type, code N</w:t>
              </w:r>
            </w:hyperlink>
          </w:p>
          <w:p>
            <w:r>
              <w:rPr>
                <w:rStyle w:val="row-content"/>
                <w:b/>
              </w:rPr>
              <w:t xml:space="preserve">Data Source</w:t>
            </w:r>
          </w:p>
          <w:p>
            <w:hyperlink w:history="true" r:id="R3758b84f176e481c">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45d64645545d4554">
              <w:r>
                <w:rPr>
                  <w:rStyle w:val="Hyperlink"/>
                </w:rPr>
                <w:t xml:space="preserve">Indigenous-specific primary health care NBEDS December 2020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1332e9adfef4781">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82ad3195de74fd0">
              <w:r>
                <w:rPr>
                  <w:rStyle w:val="Hyperlink"/>
                </w:rPr>
                <w:t xml:space="preserve">Indigenous-specific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r>
              <w:br/>
            </w:r>
            <w:r>
              <w:br/>
            </w:r>
            <w:r>
              <w:rPr>
                <w:rStyle w:val="row-content-rich-text"/>
              </w:rPr>
              <w:t xml:space="preserve">Department of Health. Medicare Benefits Schedule - Item 715. Canberra: DoH. Viewed 1 March 2021,</w:t>
            </w:r>
            <w:r>
              <w:br/>
            </w:r>
            <w:hyperlink w:history="true" r:id="R4405410dabae4644">
              <w:r>
                <w:rPr>
                  <w:rStyle w:val="Hyperlink"/>
                </w:rPr>
                <w:t xml:space="preserve">http://www9.health.gov.au/mbs/fullDisplay.cfm?type=item&amp;q=715&amp;qt=ItemID#assocNotes</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0761b96d462411a">
              <w:r>
                <w:rPr>
                  <w:rStyle w:val="Hyperlink"/>
                </w:rPr>
                <w:t xml:space="preserve">Indigenous primary health care: PI03a-Number of regular clients for whom an MBS Health Assessment for Aboriginal and Torres Strait Islander People (MBS Item 715) was claimed, June 2020</w:t>
              </w:r>
            </w:hyperlink>
          </w:p>
          <w:p>
            <w:pPr>
              <w:pStyle w:val="registration-status"/>
              <w:spacing w:before="0" w:after="0"/>
            </w:pPr>
            <w:hyperlink w:history="true" r:id="R00796f990823424a">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bd846b98636940dc">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df6b6258c0254fcf">
              <w:r>
                <w:rPr>
                  <w:rStyle w:val="Hyperlink"/>
                </w:rPr>
                <w:t xml:space="preserve">Indigenous-specific primary health care: PI03b-Proportion of Indigenous regular clients who have a current completed Indigenous health assessment, December 2020</w:t>
              </w:r>
            </w:hyperlink>
          </w:p>
          <w:p>
            <w:pPr>
              <w:pStyle w:val="registration-status"/>
              <w:spacing w:before="0" w:after="0"/>
            </w:pPr>
            <w:hyperlink w:history="true" r:id="R311b380883394cbd">
              <w:r>
                <w:rPr>
                  <w:rStyle w:val="Hyperlink"/>
                  <w:color w:val="244061"/>
                </w:rPr>
                <w:t xml:space="preserve">Indigenous</w:t>
              </w:r>
            </w:hyperlink>
            <w:r>
              <w:rPr>
                <w:rStyle w:val="row-content"/>
                <w:color w:val="244061"/>
              </w:rPr>
              <w:t xml:space="preserve">, Standard 14/07/2021</w:t>
            </w:r>
          </w:p>
          <w:p>
            <w:r>
              <w:br/>
            </w:r>
          </w:p>
        </w:tc>
      </w:tr>
    </w:tbl>
    <w:p>
      <w:r>
        <w:br/>
      </w:r>
    </w:p>
    <w:sectPr>
      <w:footerReference xmlns:r="http://schemas.openxmlformats.org/officeDocument/2006/relationships" w:type="default" r:id="R1a74233a7530489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731791</w:t>
    </w:r>
    <w:r>
      <w:ptab w:alignment="right" w:relativeTo="margin" w:leader="none"/>
    </w:r>
    <w:r>
      <w:t xml:space="preserve">Page </w:t>
    </w:r>
    <w:fldSimple w:instr="PAGE"/>
    <w:r>
      <w:t xml:space="preserve"> of </w:t>
    </w:r>
    <w:fldSimple w:instr="NUMPAGES"/>
    <w:r>
      <w:ptab w:alignment="left" w:relativeTo="margin" w:leader="none"/>
    </w:r>
    <w:r>
      <w:t>Downloaded 29-Jun-2024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a0499cd6c7e43d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a74233a75304899" /><Relationship Type="http://schemas.openxmlformats.org/officeDocument/2006/relationships/header" Target="/word/header1.xml" Id="R60a0b7d3ae1d44a6" /><Relationship Type="http://schemas.openxmlformats.org/officeDocument/2006/relationships/settings" Target="/word/settings.xml" Id="R9f4510db545443de" /><Relationship Type="http://schemas.openxmlformats.org/officeDocument/2006/relationships/styles" Target="/word/styles.xml" Id="R427956cbbef04a8e" /><Relationship Type="http://schemas.openxmlformats.org/officeDocument/2006/relationships/numbering" Target="/word/numbering.xml" Id="R74e96f10816840a7" /><Relationship Type="http://schemas.openxmlformats.org/officeDocument/2006/relationships/hyperlink" Target="https://meteor-uat.aihw.gov.au/RegistrationAuthority/9" TargetMode="External" Id="R0a5f70a2376b4e82" /><Relationship Type="http://schemas.openxmlformats.org/officeDocument/2006/relationships/hyperlink" Target="https://meteor-uat.aihw.gov.au/content/737993" TargetMode="External" Id="R5246da1b5c164cdb" /><Relationship Type="http://schemas.openxmlformats.org/officeDocument/2006/relationships/hyperlink" Target="https://meteor-uat.aihw.gov.au/content/731839" TargetMode="External" Id="R829bbb97353a40b0" /><Relationship Type="http://schemas.openxmlformats.org/officeDocument/2006/relationships/hyperlink" Target="https://meteor-uat.aihw.gov.au/RegistrationAuthority/9" TargetMode="External" Id="R4fe6bf1603894ba1" /><Relationship Type="http://schemas.openxmlformats.org/officeDocument/2006/relationships/hyperlink" Target="https://meteor-uat.aihw.gov.au/content/737993" TargetMode="External" Id="R6e822b5e42f942e2" /><Relationship Type="http://schemas.openxmlformats.org/officeDocument/2006/relationships/hyperlink" Target="https://meteor-uat.aihw.gov.au/content/303794" TargetMode="External" Id="Reddfa4baf36e41ac" /><Relationship Type="http://schemas.openxmlformats.org/officeDocument/2006/relationships/hyperlink" Target="https://meteor-uat.aihw.gov.au/content/737914" TargetMode="External" Id="R4f50cde4108f4f4f" /><Relationship Type="http://schemas.openxmlformats.org/officeDocument/2006/relationships/hyperlink" Target="https://meteor-uat.aihw.gov.au/content/738532" TargetMode="External" Id="R6dd6c70c3cb544af" /><Relationship Type="http://schemas.openxmlformats.org/officeDocument/2006/relationships/hyperlink" Target="https://meteor-uat.aihw.gov.au/content/602543" TargetMode="External" Id="R75926b3ff23e4666" /><Relationship Type="http://schemas.openxmlformats.org/officeDocument/2006/relationships/hyperlink" Target="https://meteor-uat.aihw.gov.au/content/737914" TargetMode="External" Id="R81e5492f6ecd4de1" /><Relationship Type="http://schemas.openxmlformats.org/officeDocument/2006/relationships/hyperlink" Target="https://meteor-uat.aihw.gov.au/content/738532" TargetMode="External" Id="R11000defc53841b2" /><Relationship Type="http://schemas.openxmlformats.org/officeDocument/2006/relationships/hyperlink" Target="https://meteor-uat.aihw.gov.au/content/635126" TargetMode="External" Id="R9e031878100646aa" /><Relationship Type="http://schemas.openxmlformats.org/officeDocument/2006/relationships/hyperlink" Target="https://meteor-uat.aihw.gov.au/content/737914" TargetMode="External" Id="R49c4bc04ebd142d1" /><Relationship Type="http://schemas.openxmlformats.org/officeDocument/2006/relationships/hyperlink" Target="https://meteor-uat.aihw.gov.au/content/738532" TargetMode="External" Id="R6ac564db26bb46b7" /><Relationship Type="http://schemas.openxmlformats.org/officeDocument/2006/relationships/hyperlink" Target="https://meteor-uat.aihw.gov.au/content/686291" TargetMode="External" Id="Rc5a18efa35854fbf" /><Relationship Type="http://schemas.openxmlformats.org/officeDocument/2006/relationships/hyperlink" Target="https://meteor-uat.aihw.gov.au/content/737914" TargetMode="External" Id="R59075bd91d35406b" /><Relationship Type="http://schemas.openxmlformats.org/officeDocument/2006/relationships/hyperlink" Target="https://meteor-uat.aihw.gov.au/content/738532" TargetMode="External" Id="Rf6e996d05037438b" /><Relationship Type="http://schemas.openxmlformats.org/officeDocument/2006/relationships/hyperlink" Target="https://meteor-uat.aihw.gov.au/content/731682" TargetMode="External" Id="Rd5ba51e9839b494d" /><Relationship Type="http://schemas.openxmlformats.org/officeDocument/2006/relationships/hyperlink" Target="https://meteor-uat.aihw.gov.au/content/737914" TargetMode="External" Id="R4b61087cd76e4184" /><Relationship Type="http://schemas.openxmlformats.org/officeDocument/2006/relationships/hyperlink" Target="https://meteor-uat.aihw.gov.au/content/738532" TargetMode="External" Id="R8c650c19153640dc" /><Relationship Type="http://schemas.openxmlformats.org/officeDocument/2006/relationships/hyperlink" Target="https://meteor-uat.aihw.gov.au/content/303794" TargetMode="External" Id="R623da4f88ced4132" /><Relationship Type="http://schemas.openxmlformats.org/officeDocument/2006/relationships/hyperlink" Target="https://meteor-uat.aihw.gov.au/content/737914" TargetMode="External" Id="Rbd0b454a4c6c4eea" /><Relationship Type="http://schemas.openxmlformats.org/officeDocument/2006/relationships/hyperlink" Target="https://meteor-uat.aihw.gov.au/content/738532" TargetMode="External" Id="Rc53278534a5e4dd9" /><Relationship Type="http://schemas.openxmlformats.org/officeDocument/2006/relationships/hyperlink" Target="https://meteor-uat.aihw.gov.au/content/635126" TargetMode="External" Id="Rd0ac629c9c1444a5" /><Relationship Type="http://schemas.openxmlformats.org/officeDocument/2006/relationships/hyperlink" Target="https://meteor-uat.aihw.gov.au/content/737914" TargetMode="External" Id="R07c3518415b54efd" /><Relationship Type="http://schemas.openxmlformats.org/officeDocument/2006/relationships/hyperlink" Target="https://meteor-uat.aihw.gov.au/content/738532" TargetMode="External" Id="R9e67d868c9bb4d47" /><Relationship Type="http://schemas.openxmlformats.org/officeDocument/2006/relationships/hyperlink" Target="https://meteor-uat.aihw.gov.au/content/731682" TargetMode="External" Id="Rd173daaba6a24ac2" /><Relationship Type="http://schemas.openxmlformats.org/officeDocument/2006/relationships/hyperlink" Target="https://meteor-uat.aihw.gov.au/content/737914" TargetMode="External" Id="R3758b84f176e481c" /><Relationship Type="http://schemas.openxmlformats.org/officeDocument/2006/relationships/hyperlink" Target="https://meteor-uat.aihw.gov.au/content/738532" TargetMode="External" Id="R45d64645545d4554" /><Relationship Type="http://schemas.openxmlformats.org/officeDocument/2006/relationships/hyperlink" Target="https://meteor-uat.aihw.gov.au/content/410681" TargetMode="External" Id="Rb1332e9adfef4781" /><Relationship Type="http://schemas.openxmlformats.org/officeDocument/2006/relationships/hyperlink" Target="https://meteor-uat.aihw.gov.au/content/737914" TargetMode="External" Id="R682ad3195de74fd0" /><Relationship Type="http://schemas.openxmlformats.org/officeDocument/2006/relationships/hyperlink" Target="http://www9.health.gov.au/mbs/fullDisplay.cfm?type=item&amp;q=715&amp;qt=ItemID#assocNotes" TargetMode="External" Id="R4405410dabae4644" /><Relationship Type="http://schemas.openxmlformats.org/officeDocument/2006/relationships/hyperlink" Target="https://meteor-uat.aihw.gov.au/content/717273" TargetMode="External" Id="R20761b96d462411a" /><Relationship Type="http://schemas.openxmlformats.org/officeDocument/2006/relationships/hyperlink" Target="https://meteor-uat.aihw.gov.au/RegistrationAuthority/14" TargetMode="External" Id="R00796f990823424a" /><Relationship Type="http://schemas.openxmlformats.org/officeDocument/2006/relationships/hyperlink" Target="https://meteor-uat.aihw.gov.au/RegistrationAuthority/9" TargetMode="External" Id="Rbd846b98636940dc" /><Relationship Type="http://schemas.openxmlformats.org/officeDocument/2006/relationships/hyperlink" Target="https://meteor-uat.aihw.gov.au/content/731804" TargetMode="External" Id="Rdf6b6258c0254fcf" /><Relationship Type="http://schemas.openxmlformats.org/officeDocument/2006/relationships/hyperlink" Target="https://meteor-uat.aihw.gov.au/RegistrationAuthority/9" TargetMode="External" Id="R311b380883394cbd" /></Relationships>
</file>

<file path=word/_rels/header1.xml.rels>&#65279;<?xml version="1.0" encoding="utf-8"?><Relationships xmlns="http://schemas.openxmlformats.org/package/2006/relationships"><Relationship Type="http://schemas.openxmlformats.org/officeDocument/2006/relationships/image" Target="/media/image.png" Id="Rea0499cd6c7e43db" /></Relationships>
</file>