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1a851a628244b4"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fees charged per week,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fees charged per week,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Fees charged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3a77a30cbc4bfb">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tuition fees charged for the child to attend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d53052d8aa34265">
              <w:r>
                <w:rPr>
                  <w:rStyle w:val="Hyperlink"/>
                  <w:b/>
                </w:rPr>
                <w:t xml:space="preserve">early childhood education program</w:t>
              </w:r>
            </w:hyperlink>
            <w:r>
              <w:rPr>
                <w:rStyle w:val="row-content-rich-text"/>
              </w:rPr>
              <w:t xml:space="preserve"> at this service per week, measured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26c1a8be26459e">
              <w:r>
                <w:rPr>
                  <w:rStyle w:val="Hyperlink"/>
                </w:rPr>
                <w:t xml:space="preserve">Child—early childhood education program fees charged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0732696de5438a">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Fees charged are usually based on the number of hours of an early childhood education program a child is enrolled to receive.</w:t>
            </w:r>
          </w:p>
          <w:p>
            <w:pPr>
              <w:spacing w:after="160"/>
            </w:pPr>
            <w:r>
              <w:rPr>
                <w:rStyle w:val="row-content-rich-text"/>
              </w:rPr>
              <w:t xml:space="preserve">If fees are charged on a per day, per term or per year basis, the pro-rata equivalent weekly fee should be derived by taking into account the days per week, weeks per term and/or weeks per year of the early childhood education program the child has enrolled to receive.</w:t>
            </w:r>
          </w:p>
          <w:p>
            <w:pPr>
              <w:spacing w:after="160"/>
            </w:pPr>
            <w:r>
              <w:rPr>
                <w:rStyle w:val="row-content-rich-text"/>
              </w:rPr>
              <w:t xml:space="preserve">If no fees are payable for a child to attend the early childhood education program record 0.</w:t>
            </w:r>
          </w:p>
          <w:p>
            <w:pPr>
              <w:spacing w:after="160"/>
            </w:pPr>
            <w:r>
              <w:rPr>
                <w:rStyle w:val="row-content-rich-text"/>
              </w:rPr>
              <w:t xml:space="preserve">Some early childhood education programs, particularly those offered at government preschools have no tuition fees. However, parents are encouraged to make a voluntary contribution to assist with the cost of running the early childhood education program. These voluntary contributions should be excluded, as should donations or additional charges for service components, such as nappy supplies, meals or transportation.</w:t>
            </w:r>
          </w:p>
          <w:p>
            <w:pPr/>
            <w:r>
              <w:rPr>
                <w:rStyle w:val="row-content-rich-text"/>
              </w:rPr>
              <w:t xml:space="preserve">Only include the fees charged for the child to attend the early childhood education program. Fees charged for the child to attend other programs with the service provider, such as out of school hours care,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which adopt a two week reference period are required to derive their data to a representative reference week.</w:t>
            </w:r>
          </w:p>
          <w:p>
            <w:pPr>
              <w:spacing w:after="160"/>
            </w:pPr>
            <w:r>
              <w:rPr>
                <w:rStyle w:val="row-content-rich-text"/>
              </w:rPr>
              <w:t xml:space="preserve">If subsidies are included in the calculation of the fees charged to the child, report the fees charged after deducting subsidies.</w:t>
            </w:r>
          </w:p>
          <w:p>
            <w:pPr/>
            <w:r>
              <w:rPr>
                <w:rStyle w:val="row-content-rich-text"/>
              </w:rPr>
              <w:t xml:space="preserve">If the child is eligible for additional fee discount, report the fees after the additional discount.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ee73dc35b9542b3">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6572e9ac46422a">
              <w:r>
                <w:rPr>
                  <w:rStyle w:val="Hyperlink"/>
                </w:rPr>
                <w:t xml:space="preserve">Child—early childhood education program fees charged per week, total Australian currency N[N(8)]</w:t>
              </w:r>
            </w:hyperlink>
          </w:p>
          <w:p>
            <w:pPr>
              <w:pStyle w:val="registration-status"/>
              <w:spacing w:before="0" w:after="0"/>
            </w:pPr>
            <w:hyperlink w:history="true" r:id="R3fb242c48265423d">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a170e3febb46b6">
              <w:r>
                <w:rPr>
                  <w:rStyle w:val="Hyperlink"/>
                </w:rPr>
                <w:t xml:space="preserve">Early Childhood Education and Care: Unit Record Level NMDS 2020</w:t>
              </w:r>
            </w:hyperlink>
          </w:p>
          <w:p>
            <w:pPr>
              <w:pStyle w:val="registration-status"/>
              <w:spacing w:before="0" w:after="0"/>
            </w:pPr>
            <w:hyperlink w:history="true" r:id="Rb88d10548dff4d35">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a08de60ff37c4dba">
              <w:r>
                <w:rPr>
                  <w:rStyle w:val="Hyperlink"/>
                </w:rPr>
                <w:t xml:space="preserve">Early Childhood Education and Care: Unit Record Level NMDS 2021</w:t>
              </w:r>
            </w:hyperlink>
          </w:p>
          <w:p>
            <w:pPr>
              <w:pStyle w:val="registration-status"/>
              <w:spacing w:before="0" w:after="0"/>
            </w:pPr>
            <w:hyperlink w:history="true" r:id="R9f9642044b964c8a">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e983b7ba31044a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731276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c10a089a184c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83b7ba31044afc" /><Relationship Type="http://schemas.openxmlformats.org/officeDocument/2006/relationships/header" Target="/word/header1.xml" Id="R3223361017fb4157" /><Relationship Type="http://schemas.openxmlformats.org/officeDocument/2006/relationships/settings" Target="/word/settings.xml" Id="R6799683415e04f22" /><Relationship Type="http://schemas.openxmlformats.org/officeDocument/2006/relationships/styles" Target="/word/styles.xml" Id="Rb75ed424944d43cd" /><Relationship Type="http://schemas.openxmlformats.org/officeDocument/2006/relationships/hyperlink" Target="https://meteor-uat.aihw.gov.au/RegistrationAuthority/15" TargetMode="External" Id="R5d3a77a30cbc4bfb" /><Relationship Type="http://schemas.openxmlformats.org/officeDocument/2006/relationships/hyperlink" Target="https://meteor-uat.aihw.gov.au/content/602292" TargetMode="External" Id="R3d53052d8aa34265" /><Relationship Type="http://schemas.openxmlformats.org/officeDocument/2006/relationships/hyperlink" Target="https://meteor-uat.aihw.gov.au/content/608376" TargetMode="External" Id="R1226c1a8be26459e" /><Relationship Type="http://schemas.openxmlformats.org/officeDocument/2006/relationships/hyperlink" Target="https://meteor-uat.aihw.gov.au/content/270563" TargetMode="External" Id="R370732696de5438a" /><Relationship Type="http://schemas.openxmlformats.org/officeDocument/2006/relationships/hyperlink" Target="https://meteor-uat.aihw.gov.au/content/731241" TargetMode="External" Id="R2ee73dc35b9542b3" /><Relationship Type="http://schemas.openxmlformats.org/officeDocument/2006/relationships/hyperlink" Target="https://meteor-uat.aihw.gov.au/content/731391" TargetMode="External" Id="R346572e9ac46422a" /><Relationship Type="http://schemas.openxmlformats.org/officeDocument/2006/relationships/hyperlink" Target="https://meteor-uat.aihw.gov.au/RegistrationAuthority/15" TargetMode="External" Id="R3fb242c48265423d" /><Relationship Type="http://schemas.openxmlformats.org/officeDocument/2006/relationships/hyperlink" Target="https://meteor-uat.aihw.gov.au/content/731168" TargetMode="External" Id="Ra1a170e3febb46b6" /><Relationship Type="http://schemas.openxmlformats.org/officeDocument/2006/relationships/hyperlink" Target="https://meteor-uat.aihw.gov.au/RegistrationAuthority/15" TargetMode="External" Id="Rb88d10548dff4d35" /><Relationship Type="http://schemas.openxmlformats.org/officeDocument/2006/relationships/hyperlink" Target="https://meteor-uat.aihw.gov.au/content/745996" TargetMode="External" Id="Ra08de60ff37c4dba" /><Relationship Type="http://schemas.openxmlformats.org/officeDocument/2006/relationships/hyperlink" Target="https://meteor-uat.aihw.gov.au/RegistrationAuthority/15" TargetMode="External" Id="R9f9642044b964c8a" /></Relationships>
</file>

<file path=word/_rels/header1.xml.rels>&#65279;<?xml version="1.0" encoding="utf-8"?><Relationships xmlns="http://schemas.openxmlformats.org/package/2006/relationships"><Relationship Type="http://schemas.openxmlformats.org/officeDocument/2006/relationships/image" Target="/media/image.png" Id="R97c10a089a184c33" /></Relationships>
</file>