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3fb7bd98da4bda" /></Relationships>
</file>

<file path=word/document.xml><?xml version="1.0" encoding="utf-8"?>
<w:document xmlns:r="http://schemas.openxmlformats.org/officeDocument/2006/relationships" xmlns:w="http://schemas.openxmlformats.org/wordprocessingml/2006/main">
  <w:body>
    <w:p>
      <w:pPr>
        <w:pStyle w:val="Title"/>
      </w:pPr>
      <w:r>
        <w:t>Person—body mass index (classification), simplified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(classification), simplified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 classification simplified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67d0510674172">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weight classification of a person as indicated by a simplified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230f9d71f94ae2">
              <w:r>
                <w:rPr>
                  <w:rStyle w:val="Hyperlink"/>
                </w:rPr>
                <w:t xml:space="preserve">Person—body mass index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c41afde33048d8">
              <w:r>
                <w:rPr>
                  <w:rStyle w:val="Hyperlink"/>
                </w:rPr>
                <w:t xml:space="preserve">Simplified body mass index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includes a simplified code set for BMI categories. The code set is suitable for use in aggregated data colections. It is not suitable for collecting primary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Underweight</w:t>
            </w:r>
          </w:p>
          <w:p>
            <w:pPr>
              <w:spacing w:after="160"/>
            </w:pPr>
            <w:r>
              <w:rPr>
                <w:rStyle w:val="row-content-rich-text"/>
              </w:rPr>
              <w:t xml:space="preserve">Use for people whose BMI category is considered to be underweight</w:t>
            </w:r>
          </w:p>
          <w:p>
            <w:pPr>
              <w:spacing w:after="160"/>
            </w:pPr>
            <w:r>
              <w:rPr>
                <w:rStyle w:val="row-content-rich-text"/>
              </w:rPr>
              <w:t xml:space="preserve">CODE 2 Healthy</w:t>
            </w:r>
          </w:p>
          <w:p>
            <w:pPr>
              <w:spacing w:after="160"/>
            </w:pPr>
            <w:r>
              <w:rPr>
                <w:rStyle w:val="row-content-rich-text"/>
              </w:rPr>
              <w:t xml:space="preserve">Use for people whose BMI category is considered to be healthy</w:t>
            </w:r>
          </w:p>
          <w:p>
            <w:pPr>
              <w:spacing w:after="160"/>
            </w:pPr>
            <w:r>
              <w:rPr>
                <w:rStyle w:val="row-content-rich-text"/>
              </w:rPr>
              <w:t xml:space="preserve">CODE 3 Overweight</w:t>
            </w:r>
          </w:p>
          <w:p>
            <w:pPr>
              <w:spacing w:after="160"/>
            </w:pPr>
            <w:r>
              <w:rPr>
                <w:rStyle w:val="row-content-rich-text"/>
              </w:rPr>
              <w:t xml:space="preserve">Use for people whose BMI category is considered to be overweight</w:t>
            </w:r>
          </w:p>
          <w:p>
            <w:pPr>
              <w:spacing w:after="160"/>
            </w:pPr>
            <w:r>
              <w:rPr>
                <w:rStyle w:val="row-content-rich-text"/>
              </w:rPr>
              <w:t xml:space="preserve">CODE 4 Obese</w:t>
            </w:r>
          </w:p>
          <w:p>
            <w:pPr>
              <w:spacing w:after="160"/>
            </w:pPr>
            <w:r>
              <w:rPr>
                <w:rStyle w:val="row-content-rich-text"/>
              </w:rPr>
              <w:t xml:space="preserve">Use for people whose BMI category is considered to be obese.</w:t>
            </w:r>
          </w:p>
          <w:p>
            <w:pPr>
              <w:spacing w:after="160"/>
            </w:pPr>
            <w:r>
              <w:rPr>
                <w:rStyle w:val="row-content-rich-text"/>
              </w:rPr>
              <w:t xml:space="preserve">Supplementary value</w:t>
            </w:r>
          </w:p>
          <w:p>
            <w:pPr>
              <w:spacing w:after="160"/>
            </w:pPr>
            <w:r>
              <w:rPr>
                <w:rStyle w:val="row-content-rich-text"/>
              </w:rPr>
              <w:t xml:space="preserve">CODE 9 Not stated/inadequately described</w:t>
            </w:r>
          </w:p>
          <w:p>
            <w:pPr/>
            <w:r>
              <w:rPr>
                <w:rStyle w:val="row-content-rich-text"/>
              </w:rPr>
              <w:t xml:space="preserve">Use where the information is unknown or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uses a simplified code set to record BMI category, and is suitable for reporting aggregated data. It is not suitable for collecting primary data.</w:t>
            </w:r>
          </w:p>
          <w:p>
            <w:pPr/>
            <w:r>
              <w:rPr>
                <w:rStyle w:val="row-content-rich-text"/>
              </w:rPr>
              <w:t xml:space="preserve">For more information on collecting data on a person's BMI see </w:t>
            </w:r>
            <w:hyperlink w:history="true" r:id="R890996a9daff4e98">
              <w:r>
                <w:rPr>
                  <w:rStyle w:val="Hyperlink"/>
                </w:rPr>
                <w:t xml:space="preserve">Person—body mass index (classification), code 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dc74b35ea14291">
              <w:r>
                <w:rPr>
                  <w:rStyle w:val="Hyperlink"/>
                </w:rPr>
                <w:t xml:space="preserve">Primary Health Network regular clients with body mass index recorded cluster</w:t>
              </w:r>
            </w:hyperlink>
          </w:p>
          <w:p>
            <w:pPr>
              <w:pStyle w:val="registration-status"/>
              <w:spacing w:before="0" w:after="0"/>
            </w:pPr>
            <w:hyperlink w:history="true" r:id="Rcb7e1055a1b34b3d">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313e065784e1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730227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301879a0e6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e065784e14654" /><Relationship Type="http://schemas.openxmlformats.org/officeDocument/2006/relationships/header" Target="/word/header1.xml" Id="R1cdb8595a63943d0" /><Relationship Type="http://schemas.openxmlformats.org/officeDocument/2006/relationships/settings" Target="/word/settings.xml" Id="Rdc7e666f1bc243af" /><Relationship Type="http://schemas.openxmlformats.org/officeDocument/2006/relationships/styles" Target="/word/styles.xml" Id="R83a9b019d7614e6b" /><Relationship Type="http://schemas.openxmlformats.org/officeDocument/2006/relationships/hyperlink" Target="https://meteor-uat.aihw.gov.au/RegistrationAuthority/14" TargetMode="External" Id="R1cc67d0510674172" /><Relationship Type="http://schemas.openxmlformats.org/officeDocument/2006/relationships/hyperlink" Target="https://meteor-uat.aihw.gov.au/content/269558" TargetMode="External" Id="Red230f9d71f94ae2" /><Relationship Type="http://schemas.openxmlformats.org/officeDocument/2006/relationships/hyperlink" Target="https://meteor-uat.aihw.gov.au/content/730220" TargetMode="External" Id="Rf1c41afde33048d8" /><Relationship Type="http://schemas.openxmlformats.org/officeDocument/2006/relationships/hyperlink" Target="https://meteor-uat.aihw.gov.au/content/270474" TargetMode="External" Id="R890996a9daff4e98" /><Relationship Type="http://schemas.openxmlformats.org/officeDocument/2006/relationships/hyperlink" Target="https://meteor-uat.aihw.gov.au/content/730338" TargetMode="External" Id="R0fdc74b35ea14291" /><Relationship Type="http://schemas.openxmlformats.org/officeDocument/2006/relationships/hyperlink" Target="https://meteor-uat.aihw.gov.au/RegistrationAuthority/14" TargetMode="External" Id="Rcb7e1055a1b34b3d" /></Relationships>
</file>

<file path=word/_rels/header1.xml.rels>&#65279;<?xml version="1.0" encoding="utf-8"?><Relationships xmlns="http://schemas.openxmlformats.org/package/2006/relationships"><Relationship Type="http://schemas.openxmlformats.org/officeDocument/2006/relationships/image" Target="/media/image.png" Id="Ref301879a0e64d3e" /></Relationships>
</file>