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93c8e03fe48d7"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female clients with a cervical screening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female clients with a cervical screening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female clients with a cervical screening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women clients with a cervical screening recorded; Number of regular female clients with a HPV test recorded; Number of regular female clients with a human papillomavirus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8de01a5ba475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 people who are considered to be regular clients of service providers within a Primary Health Network at a given point in time and who have a cervical screening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9fba1b1ccc4f1b">
              <w:r>
                <w:rPr>
                  <w:rStyle w:val="Hyperlink"/>
                </w:rPr>
                <w:t xml:space="preserve">Primary Health Network—number of regular female clients with a cervical screening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1751ee83ed40f9">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'female' is used in reference to a person's biological characteristics. See the Guide for use of </w:t>
            </w:r>
            <w:hyperlink w:history="true" r:id="R1bd01dd507c04e28">
              <w:r>
                <w:rPr>
                  <w:rStyle w:val="Hyperlink"/>
                </w:rPr>
                <w:t xml:space="preserve">Person—sex, code X</w:t>
              </w:r>
            </w:hyperlink>
            <w:r>
              <w:rPr>
                <w:rStyle w:val="row-content-rich-text"/>
              </w:rPr>
              <w:t xml:space="preserve"> for more information.</w:t>
            </w:r>
          </w:p>
          <w:p>
            <w:pPr>
              <w:spacing w:after="160"/>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previous Pap test can detect abnormal cell changes, the new cervical screening test detects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is offered every 5 years (instead of every 2 years as it was with the Pap test) (DoH 2017). A vaginal sample can also be taken by a woman, under supervision of her health-care professional (AIHW 2017).</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13 May 2020, &lt;</w:t>
            </w:r>
            <w:hyperlink w:history="true" r:id="R7f69154f1e9e4dd6">
              <w:r>
                <w:rPr>
                  <w:rStyle w:val="Hyperlink"/>
                </w:rPr>
                <w:t xml:space="preserve">https://www.aihw.gov.au/publication-detail/?id=60129559625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13 May 2020, &lt;</w:t>
            </w:r>
            <w:hyperlink w:history="true" r:id="R5f07342f4ad54857">
              <w:r>
                <w:rPr>
                  <w:rStyle w:val="Hyperlink"/>
                </w:rPr>
                <w:t xml:space="preserve">http://www.cancerscreening.gov.au/internet/screening/publishing.nsf/Content/cervical-screening-1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6d0e6977534f83">
              <w:r>
                <w:rPr>
                  <w:rStyle w:val="Hyperlink"/>
                </w:rPr>
                <w:t xml:space="preserve">Female—cervical screening indicator, yes/no/not stated/inadequately described code N</w:t>
              </w:r>
            </w:hyperlink>
          </w:p>
          <w:p>
            <w:pPr>
              <w:pStyle w:val="registration-status"/>
              <w:spacing w:before="0" w:after="0"/>
            </w:pPr>
            <w:hyperlink w:history="true" r:id="R39d9e1cdcf79410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8844d46448545a5">
              <w:r>
                <w:rPr>
                  <w:rStyle w:val="Hyperlink"/>
                </w:rPr>
                <w:t xml:space="preserve">Female—cervical screening indicator, yes/no/not stated/inadequately described code N</w:t>
              </w:r>
            </w:hyperlink>
          </w:p>
          <w:p>
            <w:pPr>
              <w:pStyle w:val="registration-status"/>
              <w:spacing w:before="0" w:after="0"/>
            </w:pPr>
            <w:hyperlink w:history="true" r:id="R633b52c26b2f465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7d3a59abe8248f3">
              <w:r>
                <w:rPr>
                  <w:rStyle w:val="Hyperlink"/>
                </w:rPr>
                <w:t xml:space="preserve">Person—regular client indicator, yes/no code N</w:t>
              </w:r>
            </w:hyperlink>
          </w:p>
          <w:p>
            <w:pPr>
              <w:pStyle w:val="registration-status"/>
              <w:spacing w:before="0" w:after="0"/>
            </w:pPr>
            <w:hyperlink w:history="true" r:id="R2dece9c3619c4cd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dbb22a554214641">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83f59f87b8404d">
              <w:r>
                <w:rPr>
                  <w:rStyle w:val="Hyperlink"/>
                </w:rPr>
                <w:t xml:space="preserve">Primary Health Network female regular clients with a cervical screening recorded cluster</w:t>
              </w:r>
            </w:hyperlink>
          </w:p>
          <w:p>
            <w:pPr>
              <w:pStyle w:val="registration-status"/>
              <w:spacing w:before="0" w:after="0"/>
            </w:pPr>
            <w:hyperlink w:history="true" r:id="Rbdb7e10650cf4154">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5e14debe1b16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728793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c1ccae208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4debe1b1646f9" /><Relationship Type="http://schemas.openxmlformats.org/officeDocument/2006/relationships/header" Target="/word/header1.xml" Id="R7934499ac45f4d6f" /><Relationship Type="http://schemas.openxmlformats.org/officeDocument/2006/relationships/settings" Target="/word/settings.xml" Id="R1c46fd103ae540dc" /><Relationship Type="http://schemas.openxmlformats.org/officeDocument/2006/relationships/styles" Target="/word/styles.xml" Id="Racf26395f1ff4ae3" /><Relationship Type="http://schemas.openxmlformats.org/officeDocument/2006/relationships/hyperlink" Target="https://meteor-uat.aihw.gov.au/RegistrationAuthority/14" TargetMode="External" Id="Rb9b8de01a5ba4757" /><Relationship Type="http://schemas.openxmlformats.org/officeDocument/2006/relationships/hyperlink" Target="https://meteor-uat.aihw.gov.au/content/728791" TargetMode="External" Id="R019fba1b1ccc4f1b" /><Relationship Type="http://schemas.openxmlformats.org/officeDocument/2006/relationships/hyperlink" Target="https://meteor-uat.aihw.gov.au/content/506161" TargetMode="External" Id="Rc01751ee83ed40f9" /><Relationship Type="http://schemas.openxmlformats.org/officeDocument/2006/relationships/hyperlink" Target="https://meteor-uat.aihw.gov.au/content/635126" TargetMode="External" Id="R1bd01dd507c04e28" /><Relationship Type="http://schemas.openxmlformats.org/officeDocument/2006/relationships/hyperlink" Target="https://www.aihw.gov.au/publication-detail/?id=60129559625" TargetMode="External" Id="R7f69154f1e9e4dd6" /><Relationship Type="http://schemas.openxmlformats.org/officeDocument/2006/relationships/hyperlink" Target="http://www.cancerscreening.gov.au/internet/screening/publishing.nsf/Content/cervical-screening-1" TargetMode="External" Id="R5f07342f4ad54857" /><Relationship Type="http://schemas.openxmlformats.org/officeDocument/2006/relationships/hyperlink" Target="https://meteor-uat.aihw.gov.au/content/719551" TargetMode="External" Id="Re06d0e6977534f83" /><Relationship Type="http://schemas.openxmlformats.org/officeDocument/2006/relationships/hyperlink" Target="https://meteor-uat.aihw.gov.au/RegistrationAuthority/14" TargetMode="External" Id="R39d9e1cdcf79410e" /><Relationship Type="http://schemas.openxmlformats.org/officeDocument/2006/relationships/hyperlink" Target="https://meteor-uat.aihw.gov.au/content/731925" TargetMode="External" Id="R88844d46448545a5" /><Relationship Type="http://schemas.openxmlformats.org/officeDocument/2006/relationships/hyperlink" Target="https://meteor-uat.aihw.gov.au/RegistrationAuthority/9" TargetMode="External" Id="R633b52c26b2f465e" /><Relationship Type="http://schemas.openxmlformats.org/officeDocument/2006/relationships/hyperlink" Target="https://meteor-uat.aihw.gov.au/content/686291" TargetMode="External" Id="R97d3a59abe8248f3" /><Relationship Type="http://schemas.openxmlformats.org/officeDocument/2006/relationships/hyperlink" Target="https://meteor-uat.aihw.gov.au/RegistrationAuthority/14" TargetMode="External" Id="R2dece9c3619c4cd3" /><Relationship Type="http://schemas.openxmlformats.org/officeDocument/2006/relationships/hyperlink" Target="https://meteor-uat.aihw.gov.au/RegistrationAuthority/9" TargetMode="External" Id="R6dbb22a554214641" /><Relationship Type="http://schemas.openxmlformats.org/officeDocument/2006/relationships/hyperlink" Target="https://meteor-uat.aihw.gov.au/content/730348" TargetMode="External" Id="Rbb83f59f87b8404d" /><Relationship Type="http://schemas.openxmlformats.org/officeDocument/2006/relationships/hyperlink" Target="https://meteor-uat.aihw.gov.au/RegistrationAuthority/14" TargetMode="External" Id="Rbdb7e10650cf4154" /></Relationships>
</file>

<file path=word/_rels/header1.xml.rels>&#65279;<?xml version="1.0" encoding="utf-8"?><Relationships xmlns="http://schemas.openxmlformats.org/package/2006/relationships"><Relationship Type="http://schemas.openxmlformats.org/officeDocument/2006/relationships/image" Target="/media/image.png" Id="R718c1ccae20845e3" /></Relationships>
</file>