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fb4f593c284ed7" /></Relationships>
</file>

<file path=word/document.xml><?xml version="1.0" encoding="utf-8"?>
<w:document xmlns:r="http://schemas.openxmlformats.org/officeDocument/2006/relationships" xmlns:w="http://schemas.openxmlformats.org/wordprocessingml/2006/main">
  <w:body>
    <w:p>
      <w:pPr>
        <w:pStyle w:val="Title"/>
      </w:pPr>
      <w:r>
        <w:t>Tasmanian Subacute/Non-acute Data Set - 2020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Subacute/Non-acute Data Set - 2020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4a40e2f1ab465b">
              <w:r>
                <w:rPr>
                  <w:rStyle w:val="Hyperlink"/>
                  <w:color w:val="244061"/>
                </w:rPr>
                <w:t xml:space="preserve">Tasmanian Health</w:t>
              </w:r>
            </w:hyperlink>
            <w:r>
              <w:rPr>
                <w:rStyle w:val="row-content"/>
                <w:color w:val="244061"/>
              </w:rPr>
              <w:t xml:space="preserve">, Standard 15/06/2020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1f3ea9ecef4cd5">
              <w:r>
                <w:rPr>
                  <w:rStyle w:val="Hyperlink"/>
                </w:rPr>
                <w:t xml:space="preserve">Tasmanian Subacute/Non-acute Data Set - 2019</w:t>
              </w:r>
            </w:hyperlink>
          </w:p>
          <w:p>
            <w:pPr>
              <w:pStyle w:val="registration-status"/>
              <w:spacing w:before="0" w:after="0"/>
            </w:pPr>
            <w:hyperlink w:history="true" r:id="R2227e4fbd2704529">
              <w:r>
                <w:rPr>
                  <w:rStyle w:val="Hyperlink"/>
                  <w:color w:val="244061"/>
                </w:rPr>
                <w:t xml:space="preserve">Tasmanian Health</w:t>
              </w:r>
            </w:hyperlink>
            <w:r>
              <w:rPr>
                <w:rStyle w:val="row-content"/>
                <w:color w:val="244061"/>
              </w:rPr>
              <w:t xml:space="preserve">, Superseded 06/05/2020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0bfab445e194c18">
                    <w:r>
                      <w:rPr>
                        <w:rStyle w:val="Hyperlink"/>
                      </w:rPr>
                      <w:t xml:space="preserve">Episode of admitted patient care—primary impairment type, code (AROC 2012) NN.NNNN</w:t>
                    </w:r>
                  </w:hyperlink>
                </w:p>
                <w:p>
                  <w:r>
                    <w:rPr>
                      <w:b/>
                      <w:i/>
                      <w:color w:val="333333"/>
                    </w:rPr>
                    <w:t xml:space="preserve">Conditional obligation:</w:t>
                  </w:r>
                </w:p>
                <w:p>
                  <w:r>
                    <w:t xml:space="preserve">Required when the Care Type is Rehbilitation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f5325816e484286">
                    <w:r>
                      <w:rPr>
                        <w:rStyle w:val="Hyperlink"/>
                      </w:rPr>
                      <w:t xml:space="preserve">Person—level of functional independence, Functional Independence Measure score code N</w:t>
                    </w:r>
                  </w:hyperlink>
                </w:p>
                <w:p>
                  <w:r>
                    <w:rPr>
                      <w:b/>
                      <w:i/>
                      <w:color w:val="333333"/>
                    </w:rPr>
                    <w:t xml:space="preserve">Conditional obligation:</w:t>
                  </w:r>
                </w:p>
                <w:p>
                  <w:r>
                    <w:t xml:space="preserve">Required when the Care Type is Rehbilitation or Geriatric evaluation and management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94a576a0deb4f11">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Required when the Care Type is Psychogeriatric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eec3824a00e4944">
                    <w:r>
                      <w:rPr>
                        <w:rStyle w:val="Hyperlink"/>
                      </w:rPr>
                      <w:t xml:space="preserve">Episode of admitted patient care—palliative care phase, code N</w:t>
                    </w:r>
                  </w:hyperlink>
                </w:p>
                <w:p>
                  <w:r>
                    <w:rPr>
                      <w:b/>
                      <w:i/>
                      <w:color w:val="333333"/>
                    </w:rPr>
                    <w:t xml:space="preserve">Conditional obligation:</w:t>
                  </w:r>
                </w:p>
                <w:p>
                  <w:r>
                    <w:t xml:space="preserve">Required when the Care Type is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616394230d649fc">
                    <w:r>
                      <w:rPr>
                        <w:rStyle w:val="Hyperlink"/>
                      </w:rPr>
                      <w:t xml:space="preserve">Episode of admitted patient care—palliative care phase end date,  DDMMYYYY</w:t>
                    </w:r>
                  </w:hyperlink>
                </w:p>
                <w:p>
                  <w:r>
                    <w:rPr>
                      <w:b/>
                      <w:i/>
                      <w:color w:val="333333"/>
                    </w:rPr>
                    <w:t xml:space="preserve">Conditional obligation:</w:t>
                  </w:r>
                </w:p>
                <w:p>
                  <w:r>
                    <w:t xml:space="preserve">Required when the Care Type is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b02f5e4eb64402e">
                    <w:r>
                      <w:rPr>
                        <w:rStyle w:val="Hyperlink"/>
                      </w:rPr>
                      <w:t xml:space="preserve">Episode of admitted patient care—palliative care phase start date, DDMMYYYY</w:t>
                    </w:r>
                  </w:hyperlink>
                </w:p>
                <w:p>
                  <w:r>
                    <w:rPr>
                      <w:b/>
                      <w:i/>
                      <w:color w:val="333333"/>
                    </w:rPr>
                    <w:t xml:space="preserve">Conditional obligation:</w:t>
                  </w:r>
                </w:p>
                <w:p>
                  <w:r>
                    <w:t xml:space="preserve">Required when the Care Type is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f4b7cbf45104154">
                    <w:r>
                      <w:rPr>
                        <w:rStyle w:val="Hyperlink"/>
                      </w:rPr>
                      <w:t xml:space="preserve">Person—level of functional independence, Resource Utilisation Groups– Activities of Daily Living total score code N[N]</w:t>
                    </w:r>
                  </w:hyperlink>
                </w:p>
                <w:p>
                  <w:r>
                    <w:rPr>
                      <w:b/>
                      <w:i/>
                      <w:color w:val="333333"/>
                    </w:rPr>
                    <w:t xml:space="preserve">Conditional obligation:</w:t>
                  </w:r>
                </w:p>
                <w:p>
                  <w:r>
                    <w:t xml:space="preserve">Required when the Care Type is Palliative Care or Maintenance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84b1d0ee38ee48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728528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02229f13964e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b1d0ee38ee48fa" /><Relationship Type="http://schemas.openxmlformats.org/officeDocument/2006/relationships/header" Target="/word/header1.xml" Id="R59fa8fccad3e448f" /><Relationship Type="http://schemas.openxmlformats.org/officeDocument/2006/relationships/settings" Target="/word/settings.xml" Id="R026a1a0fc0cd4b86" /><Relationship Type="http://schemas.openxmlformats.org/officeDocument/2006/relationships/styles" Target="/word/styles.xml" Id="R48c080a7879842ab" /><Relationship Type="http://schemas.openxmlformats.org/officeDocument/2006/relationships/hyperlink" Target="https://meteor-uat.aihw.gov.au/RegistrationAuthority/17" TargetMode="External" Id="R0e4a40e2f1ab465b" /><Relationship Type="http://schemas.openxmlformats.org/officeDocument/2006/relationships/hyperlink" Target="https://meteor-uat.aihw.gov.au/content/715184" TargetMode="External" Id="R2d1f3ea9ecef4cd5" /><Relationship Type="http://schemas.openxmlformats.org/officeDocument/2006/relationships/hyperlink" Target="https://meteor-uat.aihw.gov.au/RegistrationAuthority/17" TargetMode="External" Id="R2227e4fbd2704529" /><Relationship Type="http://schemas.openxmlformats.org/officeDocument/2006/relationships/hyperlink" Target="https://meteor-uat.aihw.gov.au/content/611876" TargetMode="External" Id="R50bfab445e194c18" /><Relationship Type="http://schemas.openxmlformats.org/officeDocument/2006/relationships/hyperlink" Target="https://meteor-uat.aihw.gov.au/content/717982" TargetMode="External" Id="R1f5325816e484286" /><Relationship Type="http://schemas.openxmlformats.org/officeDocument/2006/relationships/hyperlink" Target="https://meteor-uat.aihw.gov.au/content/717760" TargetMode="External" Id="R194a576a0deb4f11" /><Relationship Type="http://schemas.openxmlformats.org/officeDocument/2006/relationships/hyperlink" Target="https://meteor-uat.aihw.gov.au/content/681029" TargetMode="External" Id="R4eec3824a00e4944" /><Relationship Type="http://schemas.openxmlformats.org/officeDocument/2006/relationships/hyperlink" Target="https://meteor-uat.aihw.gov.au/content/681040" TargetMode="External" Id="Ra616394230d649fc" /><Relationship Type="http://schemas.openxmlformats.org/officeDocument/2006/relationships/hyperlink" Target="https://meteor-uat.aihw.gov.au/content/681043" TargetMode="External" Id="R9b02f5e4eb64402e" /><Relationship Type="http://schemas.openxmlformats.org/officeDocument/2006/relationships/hyperlink" Target="https://meteor-uat.aihw.gov.au/content/717986" TargetMode="External" Id="Rff4b7cbf45104154" /></Relationships>
</file>

<file path=word/_rels/header1.xml.rels>&#65279;<?xml version="1.0" encoding="utf-8"?><Relationships xmlns="http://schemas.openxmlformats.org/package/2006/relationships"><Relationship Type="http://schemas.openxmlformats.org/officeDocument/2006/relationships/image" Target="/media/image.png" Id="R2d02229f13964ed1" /></Relationships>
</file>