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5261b528043da"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repeat colonoscopy per 100,000 people of all ages,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repeat colonoscopy per 100,000 people of all ages,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Repeat colonoscopy,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f37be71804eae">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repeat colonoscopy per 100,000 people, all ages,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c2f19b76cb4867">
              <w:r>
                <w:rPr>
                  <w:rStyle w:val="Hyperlink"/>
                </w:rPr>
                <w:t xml:space="preserve">Australian Atlas of Healthcare Variation 2021</w:t>
              </w:r>
            </w:hyperlink>
          </w:p>
          <w:p>
            <w:pPr>
              <w:pStyle w:val="registration-status"/>
              <w:spacing w:before="0" w:after="0"/>
            </w:pPr>
            <w:hyperlink w:history="true" r:id="Rfbd9202f6c8f413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00" w:type="pct"/>
                        <w:vAlign w:val="top"/>
                      </w:tcPr>
                      <w:p>
                        <w:pPr/>
                        <w:r>
                          <w:rPr>
                            <w:rStyle w:val="row-content-rich-text"/>
                            <w:b/>
                          </w:rPr>
                          <w:t xml:space="preserve">MBS code</w:t>
                        </w:r>
                      </w:p>
                    </w:tc>
                    <w:tc>
                      <w:tcPr>
                        <w:tcW w:w="2250" w:type="pct"/>
                        <w:vAlign w:val="top"/>
                      </w:tcPr>
                      <w:p>
                        <w:r>
                          <w:rPr>
                            <w:b/>
                          </w:rPr>
                          <w:t xml:space="preserve">Description</w:t>
                        </w:r>
                      </w:p>
                    </w:tc>
                    <w:tc>
                      <w:tcPr>
                        <w:tcW w:w="2450" w:type="pct"/>
                        <w:vAlign w:val="top"/>
                      </w:tcPr>
                      <w:p>
                        <w:r>
                          <w:rPr>
                            <w:b/>
                          </w:rPr>
                          <w:t xml:space="preserve">Additional requirements</w:t>
                        </w:r>
                      </w:p>
                    </w:tc>
                  </w:tr>
                  <w:tr>
                    <w:trPr/>
                    <w:tc>
                      <w:tcPr>
                        <w:tcW w:w="200" w:type="pct"/>
                        <w:vAlign w:val="top"/>
                      </w:tcPr>
                      <w:p>
                        <w:r>
                          <w:t xml:space="preserve">32084</w:t>
                        </w:r>
                      </w:p>
                    </w:tc>
                    <w:tc>
                      <w:tcPr>
                        <w:tcW w:w="2250" w:type="pct"/>
                        <w:vAlign w:val="top"/>
                      </w:tcPr>
                      <w:p>
                        <w:r>
                          <w:t xml:space="preserve">Flexible fibreoptic sigmoidoscopy or fibreoptic colonoscopy up to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32087</w:t>
                        </w:r>
                      </w:p>
                    </w:tc>
                    <w:tc>
                      <w:tcPr>
                        <w:tcW w:w="2250" w:type="pct"/>
                        <w:vAlign w:val="top"/>
                      </w:tcPr>
                      <w:p>
                        <w:r>
                          <w:t xml:space="preserve">Flexible fibreoptic sigmoidoscopy or fibreoptic colonoscopy up to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32088</w:t>
                        </w:r>
                      </w:p>
                    </w:tc>
                    <w:tc>
                      <w:tcPr>
                        <w:tcW w:w="2250" w:type="pct"/>
                        <w:vAlign w:val="top"/>
                      </w:tcPr>
                      <w:p>
                        <w:r>
                          <w:t xml:space="preserve">Fibreoptic colonoscopy beyond the hepatic flexure,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32089</w:t>
                        </w:r>
                      </w:p>
                    </w:tc>
                    <w:tc>
                      <w:tcPr>
                        <w:tcW w:w="2250" w:type="pct"/>
                        <w:vAlign w:val="top"/>
                      </w:tcPr>
                      <w:p>
                        <w:r>
                          <w:t xml:space="preserve">Fibreoptic colonoscopy beyond the hepatic flexure, for removal of polyps,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32090</w:t>
                        </w:r>
                      </w:p>
                    </w:tc>
                    <w:tc>
                      <w:tcPr>
                        <w:tcW w:w="2250" w:type="pct"/>
                        <w:vAlign w:val="top"/>
                      </w:tcPr>
                      <w:p>
                        <w:r>
                          <w:t xml:space="preserve">Fibreoptic colonoscopy beyond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32093</w:t>
                        </w:r>
                      </w:p>
                    </w:tc>
                    <w:tc>
                      <w:tcPr>
                        <w:tcW w:w="2250" w:type="pct"/>
                        <w:vAlign w:val="top"/>
                      </w:tcPr>
                      <w:p>
                        <w:r>
                          <w:t xml:space="preserve">Fibreoptic colonoscopy beyond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bl>
                <w:p>
                  <w:r>
                    <w:t xml:space="preserve"> </w:t>
                  </w:r>
                </w:p>
                <w:p>
                  <w:r>
                    <w:t xml:space="preserve">For a full description of the MBS code included for this indicator see the last </w:t>
                  </w:r>
                  <w:hyperlink w:history="true" r:id="R39a9ef8107be4c9a">
                    <w:r>
                      <w:rPr>
                        <w:rStyle w:val="Hyperlink"/>
                        <w:b/>
                      </w:rPr>
                      <w:t xml:space="preserve">MBS schedule</w:t>
                    </w:r>
                  </w:hyperlink>
                  <w:r>
                    <w:t xml:space="preserve"> for 2018-19.</w:t>
                  </w:r>
                </w:p>
                <w:p>
                  <w:r>
                    <w:t xml:space="preserve">Presented as the following rates:</w:t>
                  </w:r>
                </w:p>
                <w:p>
                  <w:r>
                    <w:t xml:space="preserve">(a) number of services per 100,000 people</w:t>
                  </w:r>
                </w:p>
                <w:p>
                  <w:r>
                    <w:t xml:space="preserve">(b) number of people with a repeat colonoscopy per 100,000 people</w:t>
                  </w:r>
                </w:p>
                <w:p>
                  <w:r>
                    <w:t xml:space="preserve">Rates are directly age-sex standardised, to the 2001 Australian population, using 5-year age groups: 0-4, 5-9, … , 80-84, 85 years and over. 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e44795125654e54">
                    <w:r>
                      <w:rPr>
                        <w:rStyle w:val="Hyperlink"/>
                        <w:b/>
                      </w:rPr>
                      <w:t xml:space="preserve">Age-standardised rate.</w:t>
                    </w:r>
                  </w:hyperlink>
                  <w:r>
                    <w:rPr>
                      <w:b/>
                    </w:rPr>
                    <w:t xml:space="preserve"> </w:t>
                  </w:r>
                </w:p>
                <w:p>
                  <w:r>
                    <w:t xml:space="preserve">A patient’s age is calculated in years as the difference between the patient’s date of birth and date of service, as recorded in the MBS claim. A patient can be in two age groups if the patient had a repeat colonoscopy before their birthday, and a repeat colonoscopy after their birthday. In this example, one repeat colonoscopy and half a patient are allocated to the two age groups. Date of birth and sex are as recorded on a patient’s last processed claim for any service in the processing period. Date of claim processing is up to 29 February 2020.</w:t>
                  </w:r>
                </w:p>
                <w:p>
                  <w:r>
                    <w:t xml:space="preserve">Claim records are allocated to a financial year based on the date the service was provided to the patient. </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16520e234d174a66">
                    <w:r>
                      <w:rPr>
                        <w:rStyle w:val="Hyperlink"/>
                      </w:rPr>
                      <w:t xml:space="preserve">Technical supplement of the Fourth Atlas</w:t>
                    </w:r>
                  </w:hyperlink>
                  <w:r>
                    <w:t xml:space="preserve">.</w:t>
                  </w:r>
                </w:p>
                <w:p>
                  <w:r>
                    <w:t xml:space="preserve">Consequential suppression may be applied to preserve confidentialised data.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MBS-subsidised services for repeat colonoscopy</w:t>
            </w:r>
          </w:p>
          <w:p>
            <w:pPr/>
            <w:r>
              <w:rPr>
                <w:rStyle w:val="row-content-rich-text"/>
              </w:rPr>
              <w:t xml:space="preserve">(b) number of people who had a repeat colonoscopy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e6568520d74d5a">
              <w:r>
                <w:rPr>
                  <w:rStyle w:val="Hyperlink"/>
                </w:rPr>
                <w:t xml:space="preserve">Person—date of birth, DDMMYYYY</w:t>
              </w:r>
            </w:hyperlink>
          </w:p>
          <w:p>
            <w:r>
              <w:rPr>
                <w:rStyle w:val="row-content"/>
                <w:b/>
              </w:rPr>
              <w:t xml:space="preserve">Data Source</w:t>
            </w:r>
          </w:p>
          <w:p>
            <w:hyperlink w:history="true" r:id="R8778cc7c269843b8">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8c2177a6ab4dbf">
              <w:r>
                <w:rPr>
                  <w:rStyle w:val="Hyperlink"/>
                </w:rPr>
                <w:t xml:space="preserve">Service event—Medicare Benefits Schedule (MBS) processing date, DDMMYYYY</w:t>
              </w:r>
            </w:hyperlink>
          </w:p>
          <w:p>
            <w:r>
              <w:rPr>
                <w:rStyle w:val="row-content"/>
                <w:b/>
              </w:rPr>
              <w:t xml:space="preserve">Data Source</w:t>
            </w:r>
          </w:p>
          <w:p>
            <w:hyperlink w:history="true" r:id="R3ab8740ae6d246c6">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9a1f5e9ae94423">
              <w:r>
                <w:rPr>
                  <w:rStyle w:val="Hyperlink"/>
                </w:rPr>
                <w:t xml:space="preserve">Person—Medicare personal identifier number, N(9)</w:t>
              </w:r>
            </w:hyperlink>
          </w:p>
          <w:p>
            <w:r>
              <w:rPr>
                <w:rStyle w:val="row-content"/>
                <w:b/>
              </w:rPr>
              <w:t xml:space="preserve">Data Source</w:t>
            </w:r>
          </w:p>
          <w:p>
            <w:hyperlink w:history="true" r:id="R4eb03eb320b44028">
              <w:r>
                <w:rPr>
                  <w:rStyle w:val="Hyperlink"/>
                </w:rPr>
                <w:t xml:space="preserve">Medicare (MBS) data</w:t>
              </w:r>
            </w:hyperlink>
          </w:p>
          <w:p>
            <w:r>
              <w:rPr>
                <w:rStyle w:val="row-content"/>
                <w:b/>
              </w:rPr>
              <w:t xml:space="preserve">Guide for use</w:t>
            </w:r>
          </w:p>
          <w:p>
            <w:r>
              <w:rPr>
                <w:rStyle w:val="row-content"/>
                <w:b/>
              </w:rPr>
              <w:t xml:space="preserve">NMDS / DSS</w:t>
            </w:r>
            <w:r>
              <w:br/>
            </w:r>
            <w:r>
              <w:rPr>
                <w:rStyle w:val="row-content"/>
              </w:rPr>
              <w:t xml:space="preserve">Medicare Benefits Schedule (MBS) data 2015-19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6f14efb9c64e73">
              <w:r>
                <w:rPr>
                  <w:rStyle w:val="Hyperlink"/>
                </w:rPr>
                <w:t xml:space="preserve">Person—sex, code A</w:t>
              </w:r>
            </w:hyperlink>
          </w:p>
          <w:p>
            <w:r>
              <w:rPr>
                <w:rStyle w:val="row-content"/>
                <w:b/>
              </w:rPr>
              <w:t xml:space="preserve">Data Source</w:t>
            </w:r>
          </w:p>
          <w:p>
            <w:hyperlink w:history="true" r:id="Rb78a2e64903a4a9a">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24ca72b9654d21">
              <w:r>
                <w:rPr>
                  <w:rStyle w:val="Hyperlink"/>
                </w:rPr>
                <w:t xml:space="preserve">Service event—date of Medicare service, DDMMYYYY</w:t>
              </w:r>
            </w:hyperlink>
          </w:p>
          <w:p>
            <w:r>
              <w:rPr>
                <w:rStyle w:val="row-content"/>
                <w:b/>
              </w:rPr>
              <w:t xml:space="preserve">Data Source</w:t>
            </w:r>
          </w:p>
          <w:p>
            <w:hyperlink w:history="true" r:id="Rda1f312d221940c4">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86eaa9d2f469b">
              <w:r>
                <w:rPr>
                  <w:rStyle w:val="Hyperlink"/>
                </w:rPr>
                <w:t xml:space="preserve">Service event—Medicare Benefits Schedule (MBS) item identifier, NN[NNN]</w:t>
              </w:r>
            </w:hyperlink>
          </w:p>
          <w:p>
            <w:r>
              <w:rPr>
                <w:rStyle w:val="row-content"/>
                <w:b/>
              </w:rPr>
              <w:t xml:space="preserve">Data Source</w:t>
            </w:r>
          </w:p>
          <w:p>
            <w:hyperlink w:history="true" r:id="Rd5a568e3facf4678">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total population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5be4e8c9c24a64">
              <w:r>
                <w:rPr>
                  <w:rStyle w:val="Hyperlink"/>
                </w:rPr>
                <w:t xml:space="preserve">Person—estimated resident population of Australia, total people N[N(7)]</w:t>
              </w:r>
            </w:hyperlink>
          </w:p>
          <w:p>
            <w:r>
              <w:rPr>
                <w:rStyle w:val="row-content"/>
                <w:b/>
              </w:rPr>
              <w:t xml:space="preserve">Data Source</w:t>
            </w:r>
          </w:p>
          <w:p>
            <w:hyperlink w:history="true" r:id="R14798d9d1f934785">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9c69c7d428b46c3">
              <w:r>
                <w:rPr>
                  <w:rStyle w:val="Hyperlink"/>
                </w:rPr>
                <w:t xml:space="preserve">Person—estimated resident population of Australia, total people N[N(7)]</w:t>
              </w:r>
            </w:hyperlink>
          </w:p>
          <w:p>
            <w:r>
              <w:rPr>
                <w:rStyle w:val="row-content"/>
                <w:b/>
              </w:rPr>
              <w:t xml:space="preserve">Data Source</w:t>
            </w:r>
          </w:p>
          <w:p>
            <w:hyperlink w:history="true" r:id="R990c8ee60938430a">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pStyle w:val="ListParagraph"/>
              <w:numPr>
                <w:ilvl w:val="0"/>
                <w:numId w:val="3"/>
              </w:numPr>
            </w:pPr>
            <w:r>
              <w:rPr>
                <w:rStyle w:val="row-content-rich-text"/>
              </w:rPr>
              <w:t xml:space="preserve">repeat colonoscopy without polyp removal</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de93cac37a45b9">
              <w:r>
                <w:rPr>
                  <w:rStyle w:val="Hyperlink"/>
                </w:rPr>
                <w:t xml:space="preserve">Address—Australian postcode, code (Postcode datafile) NNNN</w:t>
              </w:r>
            </w:hyperlink>
          </w:p>
          <w:p>
            <w:r>
              <w:rPr>
                <w:rStyle w:val="row-content"/>
                <w:b/>
              </w:rPr>
              <w:t xml:space="preserve">Guide for use</w:t>
            </w:r>
          </w:p>
          <w:p>
            <w:r>
              <w:rPr>
                <w:rStyle w:val="row-content"/>
                <w:b/>
              </w:rPr>
              <w:t xml:space="preserve">NMDS / DSS</w:t>
            </w:r>
            <w:r>
              <w:br/>
            </w:r>
            <w:r>
              <w:rPr>
                <w:rStyle w:val="row-content"/>
              </w:rPr>
              <w:t xml:space="preserve">Complete - Medicare Benefits Schedule (MBS) claim service detail</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5b28db6cc224554">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Service event, (b) People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72b81503144b2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2f69ce67f44f2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2cc4e739fd24b54">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3f30505e545d40e0">
              <w:r>
                <w:rPr>
                  <w:rStyle w:val="Hyperlink"/>
                </w:rPr>
                <w:t xml:space="preserve">MBS Online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eb1595a34846ce">
              <w:r>
                <w:rPr>
                  <w:rStyle w:val="Hyperlink"/>
                </w:rPr>
                <w:t xml:space="preserve">ABS Estimated resident population (total population), QS</w:t>
              </w:r>
            </w:hyperlink>
          </w:p>
          <w:p>
            <w:pPr>
              <w:pStyle w:val="registration-status"/>
              <w:spacing w:before="0" w:after="0"/>
            </w:pPr>
            <w:hyperlink w:history="true" r:id="R98602961b031485a">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816fd5c00691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c89e52ea4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fd5c006914f49" /><Relationship Type="http://schemas.openxmlformats.org/officeDocument/2006/relationships/header" Target="/word/header1.xml" Id="R3d045ee9f7774eeb" /><Relationship Type="http://schemas.openxmlformats.org/officeDocument/2006/relationships/settings" Target="/word/settings.xml" Id="Rd126a62fcf24438b" /><Relationship Type="http://schemas.openxmlformats.org/officeDocument/2006/relationships/styles" Target="/word/styles.xml" Id="R70bfc3f20da24301" /><Relationship Type="http://schemas.openxmlformats.org/officeDocument/2006/relationships/numbering" Target="/word/numbering.xml" Id="R8bf0ef52636847ed" /><Relationship Type="http://schemas.openxmlformats.org/officeDocument/2006/relationships/hyperlink" Target="https://meteor-uat.aihw.gov.au/RegistrationAuthority/2" TargetMode="External" Id="R1b9f37be71804eae" /><Relationship Type="http://schemas.openxmlformats.org/officeDocument/2006/relationships/hyperlink" Target="https://meteor-uat.aihw.gov.au/content/723541" TargetMode="External" Id="R0bc2f19b76cb4867" /><Relationship Type="http://schemas.openxmlformats.org/officeDocument/2006/relationships/hyperlink" Target="https://meteor-uat.aihw.gov.au/RegistrationAuthority/2" TargetMode="External" Id="Rfbd9202f6c8f413a" /><Relationship Type="http://schemas.openxmlformats.org/officeDocument/2006/relationships/hyperlink" Target="http://www.mbsonline.gov.au/internet/mbsonline/publishing.nsf/Content/Downloads-201905" TargetMode="External" Id="R39a9ef8107be4c9a" /><Relationship Type="http://schemas.openxmlformats.org/officeDocument/2006/relationships/hyperlink" Target="https://meteor-uat.aihw.gov.au/content/327276" TargetMode="External" Id="Rbe44795125654e54" /><Relationship Type="http://schemas.openxmlformats.org/officeDocument/2006/relationships/hyperlink" Target="https://safetyandquality.gov.au/publications-and-resources/resource-library/fourth-atlas-2021-technical-supplement" TargetMode="External" Id="R16520e234d174a66" /><Relationship Type="http://schemas.openxmlformats.org/officeDocument/2006/relationships/hyperlink" Target="https://meteor-uat.aihw.gov.au/content/287007" TargetMode="External" Id="Ra7e6568520d74d5a" /><Relationship Type="http://schemas.openxmlformats.org/officeDocument/2006/relationships/hyperlink" Target="https://meteor-uat.aihw.gov.au/content/394305" TargetMode="External" Id="R8778cc7c269843b8" /><Relationship Type="http://schemas.openxmlformats.org/officeDocument/2006/relationships/hyperlink" Target="https://meteor-uat.aihw.gov.au/content/573414" TargetMode="External" Id="Ra18c2177a6ab4dbf" /><Relationship Type="http://schemas.openxmlformats.org/officeDocument/2006/relationships/hyperlink" Target="https://meteor-uat.aihw.gov.au/content/394305" TargetMode="External" Id="R3ab8740ae6d246c6" /><Relationship Type="http://schemas.openxmlformats.org/officeDocument/2006/relationships/hyperlink" Target="https://meteor-uat.aihw.gov.au/content/601562" TargetMode="External" Id="R8b9a1f5e9ae94423" /><Relationship Type="http://schemas.openxmlformats.org/officeDocument/2006/relationships/hyperlink" Target="https://meteor-uat.aihw.gov.au/content/394305" TargetMode="External" Id="R4eb03eb320b44028" /><Relationship Type="http://schemas.openxmlformats.org/officeDocument/2006/relationships/hyperlink" Target="https://meteor-uat.aihw.gov.au/content/602450" TargetMode="External" Id="Rff6f14efb9c64e73" /><Relationship Type="http://schemas.openxmlformats.org/officeDocument/2006/relationships/hyperlink" Target="https://meteor-uat.aihw.gov.au/content/394305" TargetMode="External" Id="Rb78a2e64903a4a9a" /><Relationship Type="http://schemas.openxmlformats.org/officeDocument/2006/relationships/hyperlink" Target="https://meteor-uat.aihw.gov.au/content/603319" TargetMode="External" Id="Rc824ca72b9654d21" /><Relationship Type="http://schemas.openxmlformats.org/officeDocument/2006/relationships/hyperlink" Target="https://meteor-uat.aihw.gov.au/content/394305" TargetMode="External" Id="Rda1f312d221940c4" /><Relationship Type="http://schemas.openxmlformats.org/officeDocument/2006/relationships/hyperlink" Target="https://meteor-uat.aihw.gov.au/content/603645" TargetMode="External" Id="Ra9f86eaa9d2f469b" /><Relationship Type="http://schemas.openxmlformats.org/officeDocument/2006/relationships/hyperlink" Target="https://meteor-uat.aihw.gov.au/content/394305" TargetMode="External" Id="Rd5a568e3facf4678" /><Relationship Type="http://schemas.openxmlformats.org/officeDocument/2006/relationships/hyperlink" Target="https://meteor-uat.aihw.gov.au/content/388656" TargetMode="External" Id="Rd55be4e8c9c24a64" /><Relationship Type="http://schemas.openxmlformats.org/officeDocument/2006/relationships/hyperlink" Target="https://meteor-uat.aihw.gov.au/content/657459" TargetMode="External" Id="R14798d9d1f934785" /><Relationship Type="http://schemas.openxmlformats.org/officeDocument/2006/relationships/hyperlink" Target="https://meteor-uat.aihw.gov.au/content/388656" TargetMode="External" Id="Rd9c69c7d428b46c3" /><Relationship Type="http://schemas.openxmlformats.org/officeDocument/2006/relationships/hyperlink" Target="https://meteor-uat.aihw.gov.au/content/724384" TargetMode="External" Id="R990c8ee60938430a" /><Relationship Type="http://schemas.openxmlformats.org/officeDocument/2006/relationships/hyperlink" Target="https://meteor-uat.aihw.gov.au/content/611398" TargetMode="External" Id="R26de93cac37a45b9" /><Relationship Type="http://schemas.openxmlformats.org/officeDocument/2006/relationships/hyperlink" Target="https://meteor-uat.aihw.gov.au/content/723561" TargetMode="External" Id="R75b28db6cc224554" /><Relationship Type="http://schemas.openxmlformats.org/officeDocument/2006/relationships/hyperlink" Target="https://meteor-uat.aihw.gov.au/content/657459" TargetMode="External" Id="R2a72b81503144b20" /><Relationship Type="http://schemas.openxmlformats.org/officeDocument/2006/relationships/hyperlink" Target="https://meteor-uat.aihw.gov.au/content/394305" TargetMode="External" Id="Rde2f69ce67f44f2e" /><Relationship Type="http://schemas.openxmlformats.org/officeDocument/2006/relationships/hyperlink" Target="https://meteor-uat.aihw.gov.au/content/724384" TargetMode="External" Id="Rb2cc4e739fd24b54" /><Relationship Type="http://schemas.openxmlformats.org/officeDocument/2006/relationships/hyperlink" Target="http://www.mbsonline.gov.au/internet/mbsonline/publishing.nsf/Content/Home" TargetMode="External" Id="R3f30505e545d40e0" /><Relationship Type="http://schemas.openxmlformats.org/officeDocument/2006/relationships/hyperlink" Target="https://meteor-uat.aihw.gov.au/content/449216" TargetMode="External" Id="R17eb1595a34846ce" /><Relationship Type="http://schemas.openxmlformats.org/officeDocument/2006/relationships/hyperlink" Target="https://meteor-uat.aihw.gov.au/RegistrationAuthority/14" TargetMode="External" Id="R98602961b031485a" /></Relationships>
</file>

<file path=word/_rels/header1.xml.rels>&#65279;<?xml version="1.0" encoding="utf-8"?><Relationships xmlns="http://schemas.openxmlformats.org/package/2006/relationships"><Relationship Type="http://schemas.openxmlformats.org/officeDocument/2006/relationships/image" Target="/media/image.png" Id="R0aac89e52ea44986" /></Relationships>
</file>