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6547f8dd84592"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gastroscopy per 100,000 people aged 18-54 years,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gastroscopy per 100,000 people aged 18-54 years,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Gastroscopy, 18-54 years,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1e0c803834ee8">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gastroscopy per 100,000 people aged 18-54 years,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d7df217da94d61">
              <w:r>
                <w:rPr>
                  <w:rStyle w:val="Hyperlink"/>
                </w:rPr>
                <w:t xml:space="preserve">Australian Atlas of Healthcare Variation 2021</w:t>
              </w:r>
            </w:hyperlink>
          </w:p>
          <w:p>
            <w:pPr>
              <w:pStyle w:val="registration-status"/>
              <w:spacing w:before="0" w:after="0"/>
            </w:pPr>
            <w:hyperlink w:history="true" r:id="R581555b7f673416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description</w:t>
            </w:r>
            <w:r>
              <w:br/>
            </w: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MBS code</w:t>
                  </w:r>
                </w:p>
              </w:tc>
              <w:tc>
                <w:tcPr>
                  <w:tcW w:w="4000" w:type="pct"/>
                  <w:vAlign w:val="top"/>
                </w:tcPr>
                <w:p>
                  <w:r>
                    <w:rPr>
                      <w:b/>
                    </w:rPr>
                    <w:t xml:space="preserve">Description</w:t>
                  </w:r>
                </w:p>
              </w:tc>
            </w:tr>
            <w:tr>
              <w:trPr/>
              <w:tc>
                <w:tcPr>
                  <w:tcW w:w="1000" w:type="pct"/>
                  <w:vAlign w:val="top"/>
                </w:tcPr>
                <w:p>
                  <w:r>
                    <w:t xml:space="preserve">30473</w:t>
                  </w:r>
                </w:p>
              </w:tc>
              <w:tc>
                <w:tcPr>
                  <w:tcW w:w="4000" w:type="pct"/>
                  <w:vAlign w:val="top"/>
                </w:tcPr>
                <w:p>
                  <w:r>
                    <w:t xml:space="preserve">Oesophagoscopy, gastroscopy, duodenoscopy or panendoscopy</w:t>
                  </w:r>
                </w:p>
              </w:tc>
            </w:tr>
          </w:tbl>
          <w:p>
            <w:r>
              <w:t xml:space="preserve"> </w:t>
            </w:r>
          </w:p>
          <w:p>
            <w:r>
              <w:t xml:space="preserve"> </w:t>
            </w:r>
          </w:p>
          <w:p>
            <w:r>
              <w:t xml:space="preserve">The main analysis is gastroscopy services. An additional analysis is gastroscopy and colonoscopy</w:t>
            </w:r>
            <w:r>
              <w:br/>
            </w:r>
            <w:r>
              <w:t xml:space="preserve">performed for the same patient on the same day.</w:t>
            </w:r>
          </w:p>
          <w:p>
            <w:r>
              <w:rPr>
                <w:b/>
              </w:rPr>
              <w:t xml:space="preserve">Inclusion codes and description</w:t>
            </w:r>
          </w:p>
          <w:tbl>
            <w:tblPr>
              <w:tblStyle w:val="TableGrid"/>
              <w:tblW w:w="5000" w:type="pct"/>
              <w:tblLayout w:type="autofit"/>
            </w:tblPr>
            <w:tblGrid>
              <w:gridCol/>
              <w:gridCol/>
            </w:tblGrid>
            <w:tr>
              <w:trPr/>
              <w:tc>
                <w:tcPr>
                  <w:tcW w:w="1000" w:type="pct"/>
                  <w:vAlign w:val="top"/>
                </w:tcPr>
                <w:p>
                  <w:r>
                    <w:rPr>
                      <w:b/>
                    </w:rPr>
                    <w:t xml:space="preserve">MBS code</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removal of polyps</w:t>
                  </w:r>
                </w:p>
              </w:tc>
            </w:tr>
            <w:tr>
              <w:trPr/>
              <w:tc>
                <w:tcPr>
                  <w:tcW w:w="1000" w:type="pct"/>
                  <w:vAlign w:val="top"/>
                </w:tcPr>
                <w:p>
                  <w:r>
                    <w:t xml:space="preserve">32088</w:t>
                  </w:r>
                </w:p>
              </w:tc>
              <w:tc>
                <w:tcPr>
                  <w:tcW w:w="4000" w:type="pct"/>
                  <w:vAlign w:val="top"/>
                </w:tcPr>
                <w:p>
                  <w:r>
                    <w:t xml:space="preserve">Fibreoptic colonoscopy beyond the hepatic flexure, following a positive faecal occult blood test</w:t>
                  </w:r>
                </w:p>
              </w:tc>
            </w:tr>
            <w:tr>
              <w:trPr/>
              <w:tc>
                <w:tcPr>
                  <w:tcW w:w="1000" w:type="pct"/>
                  <w:vAlign w:val="top"/>
                </w:tcPr>
                <w:p>
                  <w:r>
                    <w:t xml:space="preserve">32089</w:t>
                  </w:r>
                </w:p>
              </w:tc>
              <w:tc>
                <w:tcPr>
                  <w:tcW w:w="4000" w:type="pct"/>
                  <w:vAlign w:val="top"/>
                </w:tcPr>
                <w:p>
                  <w:r>
                    <w:t xml:space="preserve">Fibreoptic colonoscopy beyond the hepatic flexure, for removal of polyps, following a positive faecal occult blood test</w:t>
                  </w:r>
                </w:p>
              </w:tc>
            </w:tr>
            <w:tr>
              <w:trPr/>
              <w:tc>
                <w:tcPr>
                  <w:tcW w:w="1000" w:type="pct"/>
                  <w:vAlign w:val="top"/>
                </w:tcPr>
                <w:p>
                  <w:r>
                    <w:t xml:space="preserve">32090</w:t>
                  </w:r>
                </w:p>
              </w:tc>
              <w:tc>
                <w:tcPr>
                  <w:tcW w:w="4000" w:type="pct"/>
                  <w:vAlign w:val="top"/>
                </w:tcPr>
                <w:p>
                  <w:r>
                    <w:t xml:space="preserve">Fibreoptic colonoscopy beyond the hepatic flexure</w:t>
                  </w:r>
                </w:p>
              </w:tc>
            </w:tr>
            <w:tr>
              <w:trPr/>
              <w:tc>
                <w:tcPr>
                  <w:tcW w:w="1000" w:type="pct"/>
                  <w:vAlign w:val="top"/>
                </w:tcPr>
                <w:p>
                  <w:r>
                    <w:t xml:space="preserve">32093</w:t>
                  </w:r>
                </w:p>
              </w:tc>
              <w:tc>
                <w:tcPr>
                  <w:tcW w:w="4000" w:type="pct"/>
                  <w:vAlign w:val="top"/>
                </w:tcPr>
                <w:p>
                  <w:r>
                    <w:t xml:space="preserve">Fibreoptic colonoscopy beyond the hepatic flexure, for removal of polyps</w:t>
                  </w:r>
                </w:p>
              </w:tc>
            </w:tr>
          </w:tbl>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For a full description of the MBS code included for this indicator see the last </w:t>
            </w:r>
            <w:hyperlink w:history="true" r:id="R8bc058d058f04d85">
              <w:r>
                <w:rPr>
                  <w:rStyle w:val="Hyperlink"/>
                  <w:b/>
                </w:rPr>
                <w:t xml:space="preserve">MBS schedule</w:t>
              </w:r>
            </w:hyperlink>
            <w:r>
              <w:t xml:space="preserve"> for 2018-19.</w:t>
            </w:r>
          </w:p>
          <w:p>
            <w:r>
              <w:t xml:space="preserve">Presented as a number of services per 100,000 people.</w:t>
            </w:r>
          </w:p>
          <w:p>
            <w:r>
              <w:t xml:space="preserve">Rates are directly age-sex standardised, to the 2001 Australian population, using 5-year age groups: 18-24, 25-29, … , 45-49 and 50-54 years. For more information about age 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4455683481f4faf">
              <w:r>
                <w:rPr>
                  <w:rStyle w:val="Hyperlink"/>
                  <w:b/>
                </w:rPr>
                <w:t xml:space="preserve">Age-standardised rate.</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 Date of claim of processing is between 1 July 2018 and 29 February 2020.</w:t>
            </w:r>
          </w:p>
          <w:p>
            <w:r>
              <w:t xml:space="preserve">Claim records are allocated to a financial year based on the date the service was provided to the patient.</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85f51e57e6c8463f">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gastroscopies, 18-54 years,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7f1afd9cfd44db">
              <w:r>
                <w:rPr>
                  <w:rStyle w:val="Hyperlink"/>
                </w:rPr>
                <w:t xml:space="preserve">Person—date of birth, DDMMYYYY</w:t>
              </w:r>
            </w:hyperlink>
          </w:p>
          <w:p>
            <w:r>
              <w:rPr>
                <w:rStyle w:val="row-content"/>
                <w:b/>
              </w:rPr>
              <w:t xml:space="preserve">Data Source</w:t>
            </w:r>
          </w:p>
          <w:p>
            <w:hyperlink w:history="true" r:id="R79f71c4bc5ce4533">
              <w:r>
                <w:rPr>
                  <w:rStyle w:val="Hyperlink"/>
                </w:rPr>
                <w:t xml:space="preserve">Medicare (MBS) data</w:t>
              </w:r>
            </w:hyperlink>
          </w:p>
          <w:p>
            <w:r>
              <w:rPr>
                <w:rStyle w:val="row-content"/>
                <w:b/>
              </w:rPr>
              <w:t xml:space="preserve">Guide for use</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2f666a6ddd4c79">
              <w:r>
                <w:rPr>
                  <w:rStyle w:val="Hyperlink"/>
                </w:rPr>
                <w:t xml:space="preserve">Service event—Medicare Benefits Schedule (MBS) processing date, DDMMYYYY</w:t>
              </w:r>
            </w:hyperlink>
          </w:p>
          <w:p>
            <w:r>
              <w:rPr>
                <w:rStyle w:val="row-content"/>
                <w:b/>
              </w:rPr>
              <w:t xml:space="preserve">Data Source</w:t>
            </w:r>
          </w:p>
          <w:p>
            <w:hyperlink w:history="true" r:id="Rcb8144c7db2a4349">
              <w:r>
                <w:rPr>
                  <w:rStyle w:val="Hyperlink"/>
                </w:rPr>
                <w:t xml:space="preserve">Medicare (MBS) data</w:t>
              </w:r>
            </w:hyperlink>
          </w:p>
          <w:p>
            <w:r>
              <w:rPr>
                <w:rStyle w:val="row-content"/>
                <w:b/>
              </w:rPr>
              <w:t xml:space="preserve">Guide for use</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4c4df44724448c">
              <w:r>
                <w:rPr>
                  <w:rStyle w:val="Hyperlink"/>
                </w:rPr>
                <w:t xml:space="preserve">Person—sex, code A</w:t>
              </w:r>
            </w:hyperlink>
          </w:p>
          <w:p>
            <w:r>
              <w:rPr>
                <w:rStyle w:val="row-content"/>
                <w:b/>
              </w:rPr>
              <w:t xml:space="preserve">Data Source</w:t>
            </w:r>
          </w:p>
          <w:p>
            <w:hyperlink w:history="true" r:id="R2fac626f636642ad">
              <w:r>
                <w:rPr>
                  <w:rStyle w:val="Hyperlink"/>
                </w:rPr>
                <w:t xml:space="preserve">Medicare (MBS) data</w:t>
              </w:r>
            </w:hyperlink>
          </w:p>
          <w:p>
            <w:r>
              <w:rPr>
                <w:rStyle w:val="row-content"/>
                <w:b/>
              </w:rPr>
              <w:t xml:space="preserve">Guide for use</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bcf372b32a431b">
              <w:r>
                <w:rPr>
                  <w:rStyle w:val="Hyperlink"/>
                </w:rPr>
                <w:t xml:space="preserve">Service event—date of Medicare service, DDMMYYYY</w:t>
              </w:r>
            </w:hyperlink>
          </w:p>
          <w:p>
            <w:r>
              <w:rPr>
                <w:rStyle w:val="row-content"/>
                <w:b/>
              </w:rPr>
              <w:t xml:space="preserve">Data Source</w:t>
            </w:r>
          </w:p>
          <w:p>
            <w:hyperlink w:history="true" r:id="R9633d4c1813847d1">
              <w:r>
                <w:rPr>
                  <w:rStyle w:val="Hyperlink"/>
                </w:rPr>
                <w:t xml:space="preserve">Medicare (MBS) data</w:t>
              </w:r>
            </w:hyperlink>
          </w:p>
          <w:p>
            <w:r>
              <w:rPr>
                <w:rStyle w:val="row-content"/>
                <w:b/>
              </w:rPr>
              <w:t xml:space="preserve">Guide for use</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592c66d24c4f0b">
              <w:r>
                <w:rPr>
                  <w:rStyle w:val="Hyperlink"/>
                </w:rPr>
                <w:t xml:space="preserve">Service event—Medicare Benefits Schedule (MBS) item identifier, NN[NNN]</w:t>
              </w:r>
            </w:hyperlink>
          </w:p>
          <w:p>
            <w:r>
              <w:rPr>
                <w:rStyle w:val="row-content"/>
                <w:b/>
              </w:rPr>
              <w:t xml:space="preserve">Data Source</w:t>
            </w:r>
          </w:p>
          <w:p>
            <w:hyperlink w:history="true" r:id="R9aadf72cb7a14aee">
              <w:r>
                <w:rPr>
                  <w:rStyle w:val="Hyperlink"/>
                </w:rPr>
                <w:t xml:space="preserve">Medicare (MBS) data</w:t>
              </w:r>
            </w:hyperlink>
          </w:p>
          <w:p>
            <w:r>
              <w:rPr>
                <w:rStyle w:val="row-content"/>
                <w:b/>
              </w:rPr>
              <w:t xml:space="preserve">Guide for use</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18-54 years,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1580f5546e4c8f">
              <w:r>
                <w:rPr>
                  <w:rStyle w:val="Hyperlink"/>
                </w:rPr>
                <w:t xml:space="preserve">Person—estimated resident population of Australia, total people N[N(7)]</w:t>
              </w:r>
            </w:hyperlink>
          </w:p>
          <w:p>
            <w:r>
              <w:rPr>
                <w:rStyle w:val="row-content"/>
                <w:b/>
              </w:rPr>
              <w:t xml:space="preserve">Data Source</w:t>
            </w:r>
          </w:p>
          <w:p>
            <w:hyperlink w:history="true" r:id="R0c23207c1c4b484a">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2a442b57c51e491b">
              <w:r>
                <w:rPr>
                  <w:rStyle w:val="Hyperlink"/>
                </w:rPr>
                <w:t xml:space="preserve">Person—estimated resident population of Australia, total people N[N(7)]</w:t>
              </w:r>
            </w:hyperlink>
          </w:p>
          <w:p>
            <w:r>
              <w:rPr>
                <w:rStyle w:val="row-content"/>
                <w:b/>
              </w:rPr>
              <w:t xml:space="preserve">Data Source</w:t>
            </w:r>
          </w:p>
          <w:p>
            <w:hyperlink w:history="true" r:id="R412fa7ef6dff4651">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gastroscopy and colonoscopy for the same patient on the same day</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39c50662bf4a8f">
              <w:r>
                <w:rPr>
                  <w:rStyle w:val="Hyperlink"/>
                </w:rPr>
                <w:t xml:space="preserve">Person—sex, code A</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7c9155400524eef">
              <w:r>
                <w:rPr>
                  <w:rStyle w:val="Hyperlink"/>
                </w:rPr>
                <w:t xml:space="preserve">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dbbbe3f7aff0430c">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850a3ed340412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ca5bc20b65489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2115d3877394f7d">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aa7374b7f8c04c61">
                    <w:r>
                      <w:rPr>
                        <w:rStyle w:val="Hyperlink"/>
                      </w:rPr>
                      <w:t xml:space="preserve">ABS publication, Population by Age and Sex, Regions of Australia, 2016. </w:t>
                    </w:r>
                  </w:hyperlink>
                </w:p>
                <w:p>
                  <w:pPr/>
                  <w:r>
                    <w:rPr>
                      <w:rStyle w:val="row-content-rich-text"/>
                    </w:rPr>
                    <w:t xml:space="preserve">Further information on the Medicare Benefits Schedule (MBS) can be found at </w:t>
                  </w:r>
                  <w:hyperlink w:history="true" r:id="Rd584065df8de4988">
                    <w:r>
                      <w:rPr>
                        <w:rStyle w:val="Hyperlink"/>
                      </w:rPr>
                      <w:t xml:space="preserve">MBS online</w:t>
                    </w:r>
                  </w:hyperlink>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d89341e4f641cb">
              <w:r>
                <w:rPr>
                  <w:rStyle w:val="Hyperlink"/>
                </w:rPr>
                <w:t xml:space="preserve">ABS Estimated resident population (total population), QS</w:t>
              </w:r>
            </w:hyperlink>
          </w:p>
          <w:p>
            <w:pPr>
              <w:pStyle w:val="registration-status"/>
              <w:spacing w:before="0" w:after="0"/>
            </w:pPr>
            <w:hyperlink w:history="true" r:id="R4b399e7f1a48451e">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6b22f0f57eea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0f57eb327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2f0f57eea4fc8" /><Relationship Type="http://schemas.openxmlformats.org/officeDocument/2006/relationships/header" Target="/word/header1.xml" Id="R8508233ced5a4ecc" /><Relationship Type="http://schemas.openxmlformats.org/officeDocument/2006/relationships/settings" Target="/word/settings.xml" Id="R42602454bb2d4bbe" /><Relationship Type="http://schemas.openxmlformats.org/officeDocument/2006/relationships/styles" Target="/word/styles.xml" Id="Ra37c85e787204565" /><Relationship Type="http://schemas.openxmlformats.org/officeDocument/2006/relationships/numbering" Target="/word/numbering.xml" Id="Ref5e126afced42af" /><Relationship Type="http://schemas.openxmlformats.org/officeDocument/2006/relationships/hyperlink" Target="https://meteor-uat.aihw.gov.au/RegistrationAuthority/2" TargetMode="External" Id="Rab01e0c803834ee8" /><Relationship Type="http://schemas.openxmlformats.org/officeDocument/2006/relationships/hyperlink" Target="https://meteor-uat.aihw.gov.au/content/723541" TargetMode="External" Id="R91d7df217da94d61" /><Relationship Type="http://schemas.openxmlformats.org/officeDocument/2006/relationships/hyperlink" Target="https://meteor-uat.aihw.gov.au/RegistrationAuthority/2" TargetMode="External" Id="R581555b7f673416a" /><Relationship Type="http://schemas.openxmlformats.org/officeDocument/2006/relationships/hyperlink" Target="http://www.mbsonline.gov.au/internet/mbsonline/publishing.nsf/Content/Downloads-201905" TargetMode="External" Id="R8bc058d058f04d85" /><Relationship Type="http://schemas.openxmlformats.org/officeDocument/2006/relationships/hyperlink" Target="https://meteor-uat.aihw.gov.au/content/327276" TargetMode="External" Id="R64455683481f4faf" /><Relationship Type="http://schemas.openxmlformats.org/officeDocument/2006/relationships/hyperlink" Target="https://safetyandquality.gov.au/publications-and-resources/resource-library/fourth-atlas-2021-technical-supplement" TargetMode="External" Id="R85f51e57e6c8463f" /><Relationship Type="http://schemas.openxmlformats.org/officeDocument/2006/relationships/hyperlink" Target="https://meteor-uat.aihw.gov.au/content/287007" TargetMode="External" Id="R177f1afd9cfd44db" /><Relationship Type="http://schemas.openxmlformats.org/officeDocument/2006/relationships/hyperlink" Target="https://meteor-uat.aihw.gov.au/content/394305" TargetMode="External" Id="R79f71c4bc5ce4533" /><Relationship Type="http://schemas.openxmlformats.org/officeDocument/2006/relationships/hyperlink" Target="https://meteor-uat.aihw.gov.au/content/573414" TargetMode="External" Id="R4a2f666a6ddd4c79" /><Relationship Type="http://schemas.openxmlformats.org/officeDocument/2006/relationships/hyperlink" Target="https://meteor-uat.aihw.gov.au/content/394305" TargetMode="External" Id="Rcb8144c7db2a4349" /><Relationship Type="http://schemas.openxmlformats.org/officeDocument/2006/relationships/hyperlink" Target="https://meteor-uat.aihw.gov.au/content/602450" TargetMode="External" Id="R874c4df44724448c" /><Relationship Type="http://schemas.openxmlformats.org/officeDocument/2006/relationships/hyperlink" Target="https://meteor-uat.aihw.gov.au/content/394305" TargetMode="External" Id="R2fac626f636642ad" /><Relationship Type="http://schemas.openxmlformats.org/officeDocument/2006/relationships/hyperlink" Target="https://meteor-uat.aihw.gov.au/content/603319" TargetMode="External" Id="Rb4bcf372b32a431b" /><Relationship Type="http://schemas.openxmlformats.org/officeDocument/2006/relationships/hyperlink" Target="https://meteor-uat.aihw.gov.au/content/394305" TargetMode="External" Id="R9633d4c1813847d1" /><Relationship Type="http://schemas.openxmlformats.org/officeDocument/2006/relationships/hyperlink" Target="https://meteor-uat.aihw.gov.au/content/603645" TargetMode="External" Id="R6f592c66d24c4f0b" /><Relationship Type="http://schemas.openxmlformats.org/officeDocument/2006/relationships/hyperlink" Target="https://meteor-uat.aihw.gov.au/content/394305" TargetMode="External" Id="R9aadf72cb7a14aee" /><Relationship Type="http://schemas.openxmlformats.org/officeDocument/2006/relationships/hyperlink" Target="https://meteor-uat.aihw.gov.au/content/388656" TargetMode="External" Id="R4a1580f5546e4c8f" /><Relationship Type="http://schemas.openxmlformats.org/officeDocument/2006/relationships/hyperlink" Target="https://meteor-uat.aihw.gov.au/content/657459" TargetMode="External" Id="R0c23207c1c4b484a" /><Relationship Type="http://schemas.openxmlformats.org/officeDocument/2006/relationships/hyperlink" Target="https://meteor-uat.aihw.gov.au/content/388656" TargetMode="External" Id="R2a442b57c51e491b" /><Relationship Type="http://schemas.openxmlformats.org/officeDocument/2006/relationships/hyperlink" Target="https://meteor-uat.aihw.gov.au/content/724384" TargetMode="External" Id="R412fa7ef6dff4651" /><Relationship Type="http://schemas.openxmlformats.org/officeDocument/2006/relationships/hyperlink" Target="https://meteor-uat.aihw.gov.au/content/602450" TargetMode="External" Id="R5539c50662bf4a8f" /><Relationship Type="http://schemas.openxmlformats.org/officeDocument/2006/relationships/hyperlink" Target="https://meteor-uat.aihw.gov.au/content/611398" TargetMode="External" Id="Rf7c9155400524eef" /><Relationship Type="http://schemas.openxmlformats.org/officeDocument/2006/relationships/hyperlink" Target="https://meteor-uat.aihw.gov.au/content/723561" TargetMode="External" Id="Rdbbbe3f7aff0430c" /><Relationship Type="http://schemas.openxmlformats.org/officeDocument/2006/relationships/hyperlink" Target="https://meteor-uat.aihw.gov.au/content/657459" TargetMode="External" Id="Rd1850a3ed340412f" /><Relationship Type="http://schemas.openxmlformats.org/officeDocument/2006/relationships/hyperlink" Target="https://meteor-uat.aihw.gov.au/content/394305" TargetMode="External" Id="R32ca5bc20b654894" /><Relationship Type="http://schemas.openxmlformats.org/officeDocument/2006/relationships/hyperlink" Target="https://meteor-uat.aihw.gov.au/content/724384" TargetMode="External" Id="Ra2115d3877394f7d" /><Relationship Type="http://schemas.openxmlformats.org/officeDocument/2006/relationships/hyperlink" Target="https://www.abs.gov.au/AUSSTATS/abs@.nsf/DetailsPage/3235.02016?OpenDocument" TargetMode="External" Id="Raa7374b7f8c04c61" /><Relationship Type="http://schemas.openxmlformats.org/officeDocument/2006/relationships/hyperlink" Target="http://www.mbsonline.gov.au/internet/mbsonline/publishing.nsf/Content/Home" TargetMode="External" Id="Rd584065df8de4988" /><Relationship Type="http://schemas.openxmlformats.org/officeDocument/2006/relationships/hyperlink" Target="https://meteor-uat.aihw.gov.au/content/449216" TargetMode="External" Id="R01d89341e4f641cb" /><Relationship Type="http://schemas.openxmlformats.org/officeDocument/2006/relationships/hyperlink" Target="https://meteor-uat.aihw.gov.au/RegistrationAuthority/14" TargetMode="External" Id="R4b399e7f1a48451e" /></Relationships>
</file>

<file path=word/_rels/header1.xml.rels>&#65279;<?xml version="1.0" encoding="utf-8"?><Relationships xmlns="http://schemas.openxmlformats.org/package/2006/relationships"><Relationship Type="http://schemas.openxmlformats.org/officeDocument/2006/relationships/image" Target="/media/image.png" Id="R45b0f57eb327436d" /></Relationships>
</file>