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78fb7d519746dc" /></Relationships>
</file>

<file path=word/document.xml><?xml version="1.0" encoding="utf-8"?>
<w:document xmlns:r="http://schemas.openxmlformats.org/officeDocument/2006/relationships" xmlns:w="http://schemas.openxmlformats.org/wordprocessingml/2006/main">
  <w:body>
    <w:p>
      <w:pPr>
        <w:pStyle w:val="Title"/>
      </w:pPr>
      <w:r>
        <w:t>Number of people who had at least one medication management review, per 100,000 people aged 75 years and over, 2018-19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people who had at least one medication management review, per 100,000 people aged 75 years and over,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Medication management review, 75 years and over,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db176816f461a">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had at least one medication management review per 100,000 people aged 75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f8ec1801b248e0">
              <w:r>
                <w:rPr>
                  <w:rStyle w:val="Hyperlink"/>
                </w:rPr>
                <w:t xml:space="preserve">Australian Atlas of Healthcare Variation 2021</w:t>
              </w:r>
            </w:hyperlink>
          </w:p>
          <w:p>
            <w:pPr>
              <w:pStyle w:val="registration-status"/>
              <w:spacing w:before="0" w:after="0"/>
            </w:pPr>
            <w:hyperlink w:history="true" r:id="R90c9b64260304c70">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and description </w:t>
            </w:r>
          </w:p>
          <w:tbl>
            <w:tblPr>
              <w:tblStyle w:val="TableGrid"/>
              <w:tblW w:w="5000" w:type="pct"/>
              <w:tblLayout w:type="autofit"/>
            </w:tblPr>
            <w:tblGrid>
              <w:gridCol/>
              <w:gridCol/>
            </w:tblGrid>
            <w:tr>
              <w:trPr/>
              <w:tc>
                <w:tcPr>
                  <w:tcW w:w="1000" w:type="pct"/>
                  <w:vAlign w:val="top"/>
                </w:tcPr>
                <w:p>
                  <w:pPr/>
                  <w:r>
                    <w:rPr>
                      <w:rStyle w:val="row-content-rich-text"/>
                      <w:b/>
                    </w:rPr>
                    <w:t xml:space="preserve">MBS code</w:t>
                  </w:r>
                </w:p>
              </w:tc>
              <w:tc>
                <w:tcPr>
                  <w:tcW w:w="3950" w:type="pct"/>
                  <w:vAlign w:val="top"/>
                </w:tcPr>
                <w:p>
                  <w:r>
                    <w:rPr>
                      <w:b/>
                    </w:rPr>
                    <w:t xml:space="preserve">Description</w:t>
                  </w:r>
                </w:p>
              </w:tc>
            </w:tr>
            <w:tr>
              <w:trPr/>
              <w:tc>
                <w:tcPr>
                  <w:tcW w:w="1000" w:type="pct"/>
                  <w:vAlign w:val="top"/>
                </w:tcPr>
                <w:p>
                  <w:r>
                    <w:t xml:space="preserve">245, 900</w:t>
                  </w:r>
                </w:p>
              </w:tc>
              <w:tc>
                <w:tcPr>
                  <w:tcW w:w="3950" w:type="pct"/>
                  <w:vAlign w:val="top"/>
                </w:tcPr>
                <w:p>
                  <w:r>
                    <w:t xml:space="preserve">Domiciliary medication management review</w:t>
                  </w:r>
                </w:p>
              </w:tc>
            </w:tr>
            <w:tr>
              <w:trPr/>
              <w:tc>
                <w:tcPr>
                  <w:tcW w:w="1000" w:type="pct"/>
                  <w:vAlign w:val="top"/>
                </w:tcPr>
                <w:p>
                  <w:r>
                    <w:t xml:space="preserve">249, 903</w:t>
                  </w:r>
                </w:p>
              </w:tc>
              <w:tc>
                <w:tcPr>
                  <w:tcW w:w="3950" w:type="pct"/>
                  <w:vAlign w:val="top"/>
                </w:tcPr>
                <w:p>
                  <w:r>
                    <w:t xml:space="preserve">Residential medication management review</w:t>
                  </w:r>
                </w:p>
              </w:tc>
            </w:tr>
          </w:tbl>
          <w:p>
            <w:r>
              <w:t xml:space="preserve">For a full description of the MBS codes included for this indicator see the </w:t>
            </w:r>
            <w:r>
              <w:br/>
            </w:r>
            <w:r>
              <w:t xml:space="preserve">last </w:t>
            </w:r>
            <w:hyperlink w:history="true" r:id="Rd1e3ce3377cb4aa5">
              <w:r>
                <w:rPr>
                  <w:rStyle w:val="Hyperlink"/>
                  <w:b/>
                </w:rPr>
                <w:t xml:space="preserve">MBS schedule</w:t>
              </w:r>
            </w:hyperlink>
            <w:r>
              <w:t xml:space="preserve"> for 2018-19.</w:t>
            </w:r>
          </w:p>
          <w:p>
            <w:r>
              <w:t xml:space="preserve">Presented as a number of people with a medication management review per 100,000 people.</w:t>
            </w:r>
          </w:p>
          <w:p>
            <w:r>
              <w:t xml:space="preserve">Rates are directly age-sex standardised, to the 30 June 2001 Australian population,</w:t>
            </w:r>
            <w:r>
              <w:br/>
            </w:r>
            <w:r>
              <w:t xml:space="preserve">using 5-year age groups: 75-79, 80-84, 85 and over. For more information about age-standardisation</w:t>
            </w:r>
            <w:r>
              <w:br/>
            </w:r>
            <w:r>
              <w:t xml:space="preserve">in general see the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ce16fdd92d914345">
              <w:r>
                <w:rPr>
                  <w:rStyle w:val="Hyperlink"/>
                  <w:b/>
                </w:rPr>
                <w:t xml:space="preserve">Age-standardised rate.</w:t>
              </w:r>
              <w:r>
                <w:rPr>
                  <w:b/>
                </w:rPr>
                <w:t xml:space="preserve"> </w:t>
              </w:r>
            </w:hyperlink>
          </w:p>
          <w:p>
            <w:r>
              <w:t xml:space="preserve">A patient’s age is calculated in years as the difference between the patient’s date of birth and date of service, as recorded in the MBS claim. A patient can be in two age groups if the patient had a medication management review before their birthday, and a medication management review after their birthday. In this example, half a patient is allocated to the two age groups. Date of birth and sex are as recorded on a patient’s last processed claim for any service in the processing period. Date of claim processing is between 1 July 2018 and 29 February 2020.</w:t>
            </w:r>
          </w:p>
          <w:p>
            <w:r>
              <w:t xml:space="preserve">Claim records are allocated to a financial year based on the date the service was provided to the patient.</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r>
              <w:t xml:space="preserve"> </w:t>
            </w:r>
          </w:p>
          <w:p>
            <w:pPr>
              <w:pStyle w:val="ListParagraph"/>
              <w:numPr>
                <w:ilvl w:val="0"/>
                <w:numId w:val="2"/>
              </w:numPr>
            </w:pPr>
            <w:r>
              <w:t xml:space="preserve">the total denominator is less than 200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da7a982d55dc43de">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had at least one medication management review, 75 years and over,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a8da62f8484906">
              <w:r>
                <w:rPr>
                  <w:rStyle w:val="Hyperlink"/>
                </w:rPr>
                <w:t xml:space="preserve">Person—date of birth, DDMMYYYY</w:t>
              </w:r>
            </w:hyperlink>
          </w:p>
          <w:p>
            <w:r>
              <w:rPr>
                <w:rStyle w:val="row-content"/>
                <w:b/>
              </w:rPr>
              <w:t xml:space="preserve">Data Source</w:t>
            </w:r>
          </w:p>
          <w:p>
            <w:hyperlink w:history="true" r:id="R72260ed75b0b4c85">
              <w:r>
                <w:rPr>
                  <w:rStyle w:val="Hyperlink"/>
                </w:rPr>
                <w:t xml:space="preserve">Medicare (MBS) data</w:t>
              </w:r>
            </w:hyperlink>
          </w:p>
          <w:p>
            <w:r>
              <w:rPr>
                <w:rStyle w:val="row-content"/>
                <w:b/>
              </w:rPr>
              <w:t xml:space="preserve">Guide for use</w:t>
            </w:r>
          </w:p>
          <w:p>
            <w:r>
              <w:rPr>
                <w:rStyle w:val="row-content"/>
                <w:b/>
              </w:rPr>
              <w:t xml:space="preserve">NMDS /DSS </w:t>
            </w:r>
            <w:r>
              <w:br/>
            </w:r>
            <w:r>
              <w:rPr>
                <w:rStyle w:val="row-content"/>
              </w:rPr>
              <w:t xml:space="preserve">Medicare Benefits Schedule (MBS) data 2018-19 </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ff1703644e496e">
              <w:r>
                <w:rPr>
                  <w:rStyle w:val="Hyperlink"/>
                </w:rPr>
                <w:t xml:space="preserve">Service event—Medicare Benefits Schedule (MBS) processing date, DDMMYYYY</w:t>
              </w:r>
            </w:hyperlink>
          </w:p>
          <w:p>
            <w:r>
              <w:rPr>
                <w:rStyle w:val="row-content"/>
                <w:b/>
              </w:rPr>
              <w:t xml:space="preserve">Data Source</w:t>
            </w:r>
          </w:p>
          <w:p>
            <w:hyperlink w:history="true" r:id="Reba61587728f43f1">
              <w:r>
                <w:rPr>
                  <w:rStyle w:val="Hyperlink"/>
                </w:rPr>
                <w:t xml:space="preserve">Medicare (MBS) data</w:t>
              </w:r>
            </w:hyperlink>
          </w:p>
          <w:p>
            <w:r>
              <w:rPr>
                <w:rStyle w:val="row-content"/>
                <w:b/>
              </w:rPr>
              <w:t xml:space="preserve">Guide for use</w:t>
            </w:r>
          </w:p>
          <w:p>
            <w:r>
              <w:rPr>
                <w:rStyle w:val="row-content"/>
                <w:b/>
              </w:rPr>
              <w:t xml:space="preserve">NMDS /DSS </w:t>
            </w:r>
            <w:r>
              <w:br/>
            </w:r>
            <w:r>
              <w:rPr>
                <w:rStyle w:val="row-content"/>
              </w:rPr>
              <w:t xml:space="preserve">Medicare Benefits Schedule (MBS) data 2018-19 </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b5a280412145f7">
              <w:r>
                <w:rPr>
                  <w:rStyle w:val="Hyperlink"/>
                </w:rPr>
                <w:t xml:space="preserve">Person—sex, code A</w:t>
              </w:r>
            </w:hyperlink>
          </w:p>
          <w:p>
            <w:r>
              <w:rPr>
                <w:rStyle w:val="row-content"/>
                <w:b/>
              </w:rPr>
              <w:t xml:space="preserve">Data Source</w:t>
            </w:r>
          </w:p>
          <w:p>
            <w:hyperlink w:history="true" r:id="R718d8907b8134c98">
              <w:r>
                <w:rPr>
                  <w:rStyle w:val="Hyperlink"/>
                </w:rPr>
                <w:t xml:space="preserve">Medicare (MBS) data</w:t>
              </w:r>
            </w:hyperlink>
          </w:p>
          <w:p>
            <w:r>
              <w:rPr>
                <w:rStyle w:val="row-content"/>
                <w:b/>
              </w:rPr>
              <w:t xml:space="preserve">Guide for use</w:t>
            </w:r>
          </w:p>
          <w:p>
            <w:r>
              <w:rPr>
                <w:rStyle w:val="row-content"/>
                <w:b/>
              </w:rPr>
              <w:t xml:space="preserve">NMDS /DSS </w:t>
            </w:r>
            <w:r>
              <w:br/>
            </w:r>
            <w:r>
              <w:rPr>
                <w:rStyle w:val="row-content"/>
              </w:rPr>
              <w:t xml:space="preserve">Medicare Benefits Schedule (MBS) data 2018-19 </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2f845d94a349a7">
              <w:r>
                <w:rPr>
                  <w:rStyle w:val="Hyperlink"/>
                </w:rPr>
                <w:t xml:space="preserve">Service event—date of Medicare service, DDMMYYYY</w:t>
              </w:r>
            </w:hyperlink>
          </w:p>
          <w:p>
            <w:r>
              <w:rPr>
                <w:rStyle w:val="row-content"/>
                <w:b/>
              </w:rPr>
              <w:t xml:space="preserve">Data Source</w:t>
            </w:r>
          </w:p>
          <w:p>
            <w:hyperlink w:history="true" r:id="Ra459b2818f05460d">
              <w:r>
                <w:rPr>
                  <w:rStyle w:val="Hyperlink"/>
                </w:rPr>
                <w:t xml:space="preserve">Medicare (MBS) data</w:t>
              </w:r>
            </w:hyperlink>
          </w:p>
          <w:p>
            <w:r>
              <w:rPr>
                <w:rStyle w:val="row-content"/>
                <w:b/>
              </w:rPr>
              <w:t xml:space="preserve">Guide for use</w:t>
            </w:r>
          </w:p>
          <w:p>
            <w:r>
              <w:rPr>
                <w:rStyle w:val="row-content"/>
                <w:b/>
              </w:rPr>
              <w:t xml:space="preserve">NMDS /DSS </w:t>
            </w:r>
            <w:r>
              <w:br/>
            </w:r>
            <w:r>
              <w:rPr>
                <w:rStyle w:val="row-content"/>
              </w:rPr>
              <w:t xml:space="preserve">Medicare Benefits Schedule (MBS) data 2018-19 </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4bb9bb05e64b88">
              <w:r>
                <w:rPr>
                  <w:rStyle w:val="Hyperlink"/>
                </w:rPr>
                <w:t xml:space="preserve">Service event—Medicare Benefits Schedule (MBS) item identifier, NN[NNN]</w:t>
              </w:r>
            </w:hyperlink>
          </w:p>
          <w:p>
            <w:r>
              <w:rPr>
                <w:rStyle w:val="row-content"/>
                <w:b/>
              </w:rPr>
              <w:t xml:space="preserve">Data Source</w:t>
            </w:r>
          </w:p>
          <w:p>
            <w:hyperlink w:history="true" r:id="Rf80bf1ed2c104542">
              <w:r>
                <w:rPr>
                  <w:rStyle w:val="Hyperlink"/>
                </w:rPr>
                <w:t xml:space="preserve">Medicare (MBS) data</w:t>
              </w:r>
            </w:hyperlink>
          </w:p>
          <w:p>
            <w:r>
              <w:rPr>
                <w:rStyle w:val="row-content"/>
                <w:b/>
              </w:rPr>
              <w:t xml:space="preserve">Guide for use</w:t>
            </w:r>
          </w:p>
          <w:p>
            <w:r>
              <w:rPr>
                <w:rStyle w:val="row-content"/>
                <w:b/>
              </w:rPr>
              <w:t xml:space="preserve">NMDS /DSS </w:t>
            </w:r>
            <w:r>
              <w:br/>
            </w:r>
            <w:r>
              <w:rPr>
                <w:rStyle w:val="row-content"/>
              </w:rPr>
              <w:t xml:space="preserve">Medicare Benefits Schedule (MBS) data 2018-19 </w:t>
            </w:r>
            <w:r>
              <w:br/>
            </w:r>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75 years and over, as at 30 June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421b9dbd8a4724">
              <w:r>
                <w:rPr>
                  <w:rStyle w:val="Hyperlink"/>
                </w:rPr>
                <w:t xml:space="preserve">Person—estimated resident population of Australia, total people N[N(7)]</w:t>
              </w:r>
            </w:hyperlink>
          </w:p>
          <w:p>
            <w:r>
              <w:rPr>
                <w:rStyle w:val="row-content"/>
                <w:b/>
              </w:rPr>
              <w:t xml:space="preserve">Data Source</w:t>
            </w:r>
          </w:p>
          <w:p>
            <w:hyperlink w:history="true" r:id="R5ec8ae495fc54c4c">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c2b79ced5ce84109">
              <w:r>
                <w:rPr>
                  <w:rStyle w:val="Hyperlink"/>
                </w:rPr>
                <w:t xml:space="preserve">Person—estimated resident population of Australia, total people N[N(7)]</w:t>
              </w:r>
            </w:hyperlink>
          </w:p>
          <w:p>
            <w:r>
              <w:rPr>
                <w:rStyle w:val="row-content"/>
                <w:b/>
              </w:rPr>
              <w:t xml:space="preserve">Data Source</w:t>
            </w:r>
          </w:p>
          <w:p>
            <w:hyperlink w:history="true" r:id="R86bfd986ee1247f3">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Remoteness (ASGS Remoteness structure 2016)</w:t>
            </w:r>
            <w:r>
              <w:br/>
            </w:r>
            <w:r>
              <w:rPr>
                <w:rStyle w:val="row-content-rich-text"/>
              </w:rPr>
              <w:t xml:space="preserve">Socio-Economic Indexes for Areas (SEIFA 2016) Index of Relative Socioeconomic Disadvantage (IRSD 2016) </w:t>
            </w:r>
          </w:p>
          <w:p>
            <w:pPr>
              <w:spacing w:after="160"/>
            </w:pPr>
            <w:r>
              <w:rPr>
                <w:rStyle w:val="row-content-rich-text"/>
              </w:rPr>
              <w:t xml:space="preserve">Primary Health Network (PHN) 2017 by: </w:t>
            </w:r>
          </w:p>
          <w:p>
            <w:pPr>
              <w:pStyle w:val="ListParagraph"/>
              <w:numPr>
                <w:ilvl w:val="0"/>
                <w:numId w:val="3"/>
              </w:numPr>
            </w:pPr>
            <w:r>
              <w:rPr>
                <w:rStyle w:val="row-content-rich-text"/>
              </w:rPr>
              <w:t xml:space="preserve">age group (75 years and over, 75-84 years, 85 years and over)</w:t>
            </w:r>
          </w:p>
          <w:p>
            <w:pPr/>
            <w:r>
              <w:rPr>
                <w:rStyle w:val="row-content-rich-text"/>
              </w:rPr>
              <w:t xml:space="preserve">State and 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fca4336bb94f0b">
              <w:r>
                <w:rPr>
                  <w:rStyle w:val="Hyperlink"/>
                </w:rPr>
                <w:t xml:space="preserve">Person—date of birth, DDMMYYYY</w:t>
              </w:r>
            </w:hyperlink>
          </w:p>
          <w:p>
            <w:r>
              <w:rPr>
                <w:rStyle w:val="row-content"/>
                <w:b/>
              </w:rPr>
              <w:t xml:space="preserve">Data Source</w:t>
            </w:r>
          </w:p>
          <w:p>
            <w:hyperlink w:history="true" r:id="Rb51961a975e3423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474853259f48f5">
              <w:r>
                <w:rPr>
                  <w:rStyle w:val="Hyperlink"/>
                </w:rPr>
                <w:t xml:space="preserve">Service event—date of Medicare service, DDMMYYYY</w:t>
              </w:r>
            </w:hyperlink>
          </w:p>
          <w:p>
            <w:r>
              <w:rPr>
                <w:rStyle w:val="row-content"/>
                <w:b/>
              </w:rPr>
              <w:t xml:space="preserve">Data Source</w:t>
            </w:r>
          </w:p>
          <w:p>
            <w:hyperlink w:history="true" r:id="Rc1cd2c19bade4fc6">
              <w:r>
                <w:rPr>
                  <w:rStyle w:val="Hyperlink"/>
                </w:rPr>
                <w:t xml:space="preserve">Medicare (MBS) data</w:t>
              </w:r>
            </w:hyperlink>
          </w:p>
          <w:p>
            <w:r>
              <w:rPr>
                <w:rStyle w:val="row-content"/>
                <w:b/>
              </w:rPr>
              <w:t xml:space="preserve">Guide for use</w:t>
            </w:r>
          </w:p>
          <w:p>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6cdf095ae99e4c74">
              <w:r>
                <w:rPr>
                  <w:rStyle w:val="Hyperlink"/>
                </w:rPr>
                <w:t xml:space="preserve">Address—Australian postcode, code (Postcode datafile) NNNN</w:t>
              </w:r>
            </w:hyperlink>
          </w:p>
          <w:p>
            <w:r>
              <w:rPr>
                <w:rStyle w:val="row-content"/>
                <w:b/>
              </w:rPr>
              <w:t xml:space="preserve">Data Source</w:t>
            </w:r>
          </w:p>
          <w:p>
            <w:hyperlink w:history="true" r:id="R0a51967ed0fc442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7341ae3f584660">
              <w:r>
                <w:rPr>
                  <w:rStyle w:val="Hyperlink"/>
                </w:rPr>
                <w:t xml:space="preserve">Address—statistical area, level 3 (SA3) code (ASGS 2016) NNNNN</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ab3bf0e91c472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a9ee251bf47475e">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524c4e749dfa456b">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Norfold Island are each represented by a SA3 in the 2016 ASGS.</w:t>
            </w:r>
          </w:p>
          <w:p>
            <w:pPr>
              <w:spacing w:after="160"/>
            </w:pPr>
            <w:r>
              <w:rPr>
                <w:rStyle w:val="row-content-rich-text"/>
              </w:rPr>
              <w:t xml:space="preserve">For further information see the </w:t>
            </w:r>
            <w:hyperlink w:history="true" r:id="R7c4e2e6c6fca4984">
              <w:r>
                <w:rPr>
                  <w:rStyle w:val="Hyperlink"/>
                </w:rPr>
                <w:t xml:space="preserve">ABS publication, Population by Age and Sex, Regions of Australia, 2016.</w:t>
              </w:r>
            </w:hyperlink>
          </w:p>
          <w:p>
            <w:pPr/>
            <w:r>
              <w:rPr>
                <w:rStyle w:val="row-content-rich-text"/>
              </w:rPr>
              <w:t xml:space="preserve">Further information on the MBS is available from</w:t>
            </w:r>
            <w:hyperlink w:history="true" r:id="R1dc9af5e0edd49ed">
              <w:r>
                <w:rPr>
                  <w:rStyle w:val="Hyperlink"/>
                </w:rPr>
                <w:t xml:space="preserve">Medicare Benefits Schedule (MBS)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7b456f2ca5e4435">
              <w:r>
                <w:rPr>
                  <w:rStyle w:val="Hyperlink"/>
                </w:rPr>
                <w:t xml:space="preserve">ABS Estimated resident population (total population), QS</w:t>
              </w:r>
            </w:hyperlink>
          </w:p>
          <w:p>
            <w:pPr>
              <w:pStyle w:val="registration-status"/>
              <w:spacing w:before="0" w:after="0"/>
            </w:pPr>
            <w:hyperlink w:history="true" r:id="R3f4862f05a3746ca">
              <w:r>
                <w:rPr>
                  <w:rStyle w:val="Hyperlink"/>
                  <w:color w:val="244061"/>
                </w:rPr>
                <w:t xml:space="preserve">Health!</w:t>
              </w:r>
            </w:hyperlink>
            <w:r>
              <w:rPr>
                <w:rStyle w:val="row-content"/>
                <w:color w:val="244061"/>
              </w:rPr>
              <w:t xml:space="preserve">, Standard 08/06/2011</w:t>
            </w:r>
          </w:p>
          <w:p>
            <w:r>
              <w:br/>
            </w:r>
          </w:p>
        </w:tc>
      </w:tr>
    </w:tbl>
    <w:p>
      <w:r>
        <w:br/>
      </w:r>
    </w:p>
    <w:sectPr>
      <w:footerReference xmlns:r="http://schemas.openxmlformats.org/officeDocument/2006/relationships" w:type="default" r:id="R3028fb5a7d0047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726134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7a718f9e8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8fb5a7d004786" /><Relationship Type="http://schemas.openxmlformats.org/officeDocument/2006/relationships/header" Target="/word/header1.xml" Id="Rc93efab27780403f" /><Relationship Type="http://schemas.openxmlformats.org/officeDocument/2006/relationships/settings" Target="/word/settings.xml" Id="R3bd0cd0dc0ac4a6a" /><Relationship Type="http://schemas.openxmlformats.org/officeDocument/2006/relationships/styles" Target="/word/styles.xml" Id="Rd0a8897b116241c8" /><Relationship Type="http://schemas.openxmlformats.org/officeDocument/2006/relationships/numbering" Target="/word/numbering.xml" Id="R5d89060b96c549c5" /><Relationship Type="http://schemas.openxmlformats.org/officeDocument/2006/relationships/hyperlink" Target="https://meteor-uat.aihw.gov.au/RegistrationAuthority/2" TargetMode="External" Id="Ra2ddb176816f461a" /><Relationship Type="http://schemas.openxmlformats.org/officeDocument/2006/relationships/hyperlink" Target="https://meteor-uat.aihw.gov.au/content/723541" TargetMode="External" Id="R84f8ec1801b248e0" /><Relationship Type="http://schemas.openxmlformats.org/officeDocument/2006/relationships/hyperlink" Target="https://meteor-uat.aihw.gov.au/RegistrationAuthority/2" TargetMode="External" Id="R90c9b64260304c70" /><Relationship Type="http://schemas.openxmlformats.org/officeDocument/2006/relationships/hyperlink" Target="http://www.mbsonline.gov.au/internet/mbsonline/publishing.nsf/Content/Downloads-201905" TargetMode="External" Id="Rd1e3ce3377cb4aa5" /><Relationship Type="http://schemas.openxmlformats.org/officeDocument/2006/relationships/hyperlink" Target="https://meteor-uat.aihw.gov.au/content/327276" TargetMode="External" Id="Rce16fdd92d914345" /><Relationship Type="http://schemas.openxmlformats.org/officeDocument/2006/relationships/hyperlink" Target="https://safetyandquality.gov.au/publications-and-resources/resource-library/fourth-atlas-2021-technical-supplement" TargetMode="External" Id="Rda7a982d55dc43de" /><Relationship Type="http://schemas.openxmlformats.org/officeDocument/2006/relationships/hyperlink" Target="https://meteor-uat.aihw.gov.au/content/287007" TargetMode="External" Id="R88a8da62f8484906" /><Relationship Type="http://schemas.openxmlformats.org/officeDocument/2006/relationships/hyperlink" Target="https://meteor-uat.aihw.gov.au/content/394305" TargetMode="External" Id="R72260ed75b0b4c85" /><Relationship Type="http://schemas.openxmlformats.org/officeDocument/2006/relationships/hyperlink" Target="https://meteor-uat.aihw.gov.au/content/573414" TargetMode="External" Id="R82ff1703644e496e" /><Relationship Type="http://schemas.openxmlformats.org/officeDocument/2006/relationships/hyperlink" Target="https://meteor-uat.aihw.gov.au/content/394305" TargetMode="External" Id="Reba61587728f43f1" /><Relationship Type="http://schemas.openxmlformats.org/officeDocument/2006/relationships/hyperlink" Target="https://meteor-uat.aihw.gov.au/content/602450" TargetMode="External" Id="Rfeb5a280412145f7" /><Relationship Type="http://schemas.openxmlformats.org/officeDocument/2006/relationships/hyperlink" Target="https://meteor-uat.aihw.gov.au/content/394305" TargetMode="External" Id="R718d8907b8134c98" /><Relationship Type="http://schemas.openxmlformats.org/officeDocument/2006/relationships/hyperlink" Target="https://meteor-uat.aihw.gov.au/content/603319" TargetMode="External" Id="R212f845d94a349a7" /><Relationship Type="http://schemas.openxmlformats.org/officeDocument/2006/relationships/hyperlink" Target="https://meteor-uat.aihw.gov.au/content/394305" TargetMode="External" Id="Ra459b2818f05460d" /><Relationship Type="http://schemas.openxmlformats.org/officeDocument/2006/relationships/hyperlink" Target="https://meteor-uat.aihw.gov.au/content/603645" TargetMode="External" Id="Rec4bb9bb05e64b88" /><Relationship Type="http://schemas.openxmlformats.org/officeDocument/2006/relationships/hyperlink" Target="https://meteor-uat.aihw.gov.au/content/394305" TargetMode="External" Id="Rf80bf1ed2c104542" /><Relationship Type="http://schemas.openxmlformats.org/officeDocument/2006/relationships/hyperlink" Target="https://meteor-uat.aihw.gov.au/content/388656" TargetMode="External" Id="Rd7421b9dbd8a4724" /><Relationship Type="http://schemas.openxmlformats.org/officeDocument/2006/relationships/hyperlink" Target="https://meteor-uat.aihw.gov.au/content/657459" TargetMode="External" Id="R5ec8ae495fc54c4c" /><Relationship Type="http://schemas.openxmlformats.org/officeDocument/2006/relationships/hyperlink" Target="https://meteor-uat.aihw.gov.au/content/388656" TargetMode="External" Id="Rc2b79ced5ce84109" /><Relationship Type="http://schemas.openxmlformats.org/officeDocument/2006/relationships/hyperlink" Target="https://meteor-uat.aihw.gov.au/content/724384" TargetMode="External" Id="R86bfd986ee1247f3" /><Relationship Type="http://schemas.openxmlformats.org/officeDocument/2006/relationships/hyperlink" Target="https://meteor-uat.aihw.gov.au/content/287007" TargetMode="External" Id="Rc2fca4336bb94f0b" /><Relationship Type="http://schemas.openxmlformats.org/officeDocument/2006/relationships/hyperlink" Target="https://meteor-uat.aihw.gov.au/content/394305" TargetMode="External" Id="Rb51961a975e34230" /><Relationship Type="http://schemas.openxmlformats.org/officeDocument/2006/relationships/hyperlink" Target="https://meteor-uat.aihw.gov.au/content/603319" TargetMode="External" Id="Rd1474853259f48f5" /><Relationship Type="http://schemas.openxmlformats.org/officeDocument/2006/relationships/hyperlink" Target="https://meteor-uat.aihw.gov.au/content/394305" TargetMode="External" Id="Rc1cd2c19bade4fc6" /><Relationship Type="http://schemas.openxmlformats.org/officeDocument/2006/relationships/hyperlink" Target="https://meteor-uat.aihw.gov.au/content/611398" TargetMode="External" Id="R6cdf095ae99e4c74" /><Relationship Type="http://schemas.openxmlformats.org/officeDocument/2006/relationships/hyperlink" Target="https://meteor-uat.aihw.gov.au/content/394305" TargetMode="External" Id="R0a51967ed0fc442d" /><Relationship Type="http://schemas.openxmlformats.org/officeDocument/2006/relationships/hyperlink" Target="https://meteor-uat.aihw.gov.au/content/723561" TargetMode="External" Id="R917341ae3f584660" /><Relationship Type="http://schemas.openxmlformats.org/officeDocument/2006/relationships/hyperlink" Target="https://meteor-uat.aihw.gov.au/content/657459" TargetMode="External" Id="R82ab3bf0e91c4720" /><Relationship Type="http://schemas.openxmlformats.org/officeDocument/2006/relationships/hyperlink" Target="https://meteor-uat.aihw.gov.au/content/394305" TargetMode="External" Id="R8a9ee251bf47475e" /><Relationship Type="http://schemas.openxmlformats.org/officeDocument/2006/relationships/hyperlink" Target="https://meteor-uat.aihw.gov.au/content/724384" TargetMode="External" Id="R524c4e749dfa456b" /><Relationship Type="http://schemas.openxmlformats.org/officeDocument/2006/relationships/hyperlink" Target="https://www.abs.gov.au/AUSSTATS/abs@.nsf/DetailsPage/3235.02016?OpenDocument" TargetMode="External" Id="R7c4e2e6c6fca4984" /><Relationship Type="http://schemas.openxmlformats.org/officeDocument/2006/relationships/hyperlink" Target="http://www.mbsonline.gov.au/internet/mbsonline/publishing.nsf/Content/Home" TargetMode="External" Id="R1dc9af5e0edd49ed" /><Relationship Type="http://schemas.openxmlformats.org/officeDocument/2006/relationships/hyperlink" Target="https://meteor-uat.aihw.gov.au/content/449216" TargetMode="External" Id="Re7b456f2ca5e4435" /><Relationship Type="http://schemas.openxmlformats.org/officeDocument/2006/relationships/hyperlink" Target="https://meteor-uat.aihw.gov.au/RegistrationAuthority/14" TargetMode="External" Id="R3f4862f05a3746ca" /></Relationships>
</file>

<file path=word/_rels/header1.xml.rels>&#65279;<?xml version="1.0" encoding="utf-8"?><Relationships xmlns="http://schemas.openxmlformats.org/package/2006/relationships"><Relationship Type="http://schemas.openxmlformats.org/officeDocument/2006/relationships/image" Target="/media/image.png" Id="R3777a718f9e84105" /></Relationships>
</file>