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f15dde7dd1440b"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amoxicillin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amoxicillin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58c969f404d02">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 per 100,000 people, age-sex standardised.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250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850" w:type="pct"/>
                  <w:vAlign w:val="top"/>
                </w:tcPr>
                <w:p>
                  <w:r>
                    <w:rPr>
                      <w:b/>
                    </w:rPr>
                    <w:t xml:space="preserve">Comments</w:t>
                  </w:r>
                </w:p>
              </w:tc>
            </w:tr>
            <w:tr>
              <w:trPr/>
              <w:tc>
                <w:tcPr>
                  <w:tcW w:w="600" w:type="pct"/>
                  <w:vMerge w:val="restart"/>
                  <w:vAlign w:val="top"/>
                </w:tcPr>
                <w:p>
                  <w:r>
                    <w:t xml:space="preserve">J01CA04</w:t>
                  </w:r>
                </w:p>
                <w:p>
                  <w:r>
                    <w:t xml:space="preserve"> </w:t>
                  </w:r>
                </w:p>
              </w:tc>
              <w:tc>
                <w:tcPr>
                  <w:tcW w:w="2500" w:type="pct"/>
                  <w:vAlign w:val="top"/>
                </w:tcPr>
                <w:p>
                  <w:r>
                    <w:t xml:space="preserve">AMOXICILLIN - Capsule 250 mg (as trihydrate)</w:t>
                  </w:r>
                </w:p>
              </w:tc>
              <w:tc>
                <w:tcPr>
                  <w:tcW w:w="1000" w:type="pct"/>
                  <w:vAlign w:val="top"/>
                </w:tcPr>
                <w:p>
                  <w:r>
                    <w:t xml:space="preserve">01884E</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125 mg (as trihydrate) per 5 mL, 100 mL</w:t>
                  </w:r>
                </w:p>
              </w:tc>
              <w:tc>
                <w:tcPr>
                  <w:tcW w:w="1000" w:type="pct"/>
                  <w:vAlign w:val="top"/>
                </w:tcPr>
                <w:p>
                  <w:r>
                    <w:t xml:space="preserve">01886G</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250 mg (as trihydrate) per 5 mL, 100 mL</w:t>
                  </w:r>
                </w:p>
              </w:tc>
              <w:tc>
                <w:tcPr>
                  <w:tcW w:w="1000" w:type="pct"/>
                  <w:vAlign w:val="top"/>
                </w:tcPr>
                <w:p>
                  <w:r>
                    <w:t xml:space="preserve">01887H</w:t>
                  </w:r>
                </w:p>
              </w:tc>
              <w:tc>
                <w:tcPr>
                  <w:tcW w:w="850" w:type="pct"/>
                  <w:vAlign w:val="top"/>
                </w:tcPr>
                <w:p>
                  <w:r>
                    <w:t xml:space="preserve"> </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01888J</w:t>
                  </w:r>
                </w:p>
              </w:tc>
              <w:tc>
                <w:tcPr>
                  <w:tcW w:w="850" w:type="pct"/>
                  <w:vAlign w:val="top"/>
                </w:tcPr>
                <w:p>
                  <w:r>
                    <w:t xml:space="preserve"> </w:t>
                  </w:r>
                </w:p>
              </w:tc>
            </w:tr>
            <w:tr>
              <w:trPr/>
              <w:tc>
                <w:tcPr>
                  <w:tcW w:w="600" w:type="pct"/>
                  <w:vMerge/>
                </w:tcPr>
                <w:p/>
              </w:tc>
              <w:tc>
                <w:tcPr>
                  <w:tcW w:w="2500" w:type="pct"/>
                  <w:vAlign w:val="top"/>
                </w:tcPr>
                <w:p>
                  <w:r>
                    <w:t xml:space="preserve">AMOXICILLIN - Capsule 500 mg (as trihydrate)</w:t>
                  </w:r>
                </w:p>
              </w:tc>
              <w:tc>
                <w:tcPr>
                  <w:tcW w:w="1000" w:type="pct"/>
                  <w:vAlign w:val="top"/>
                </w:tcPr>
                <w:p>
                  <w:r>
                    <w:t xml:space="preserve">01889K</w:t>
                  </w:r>
                </w:p>
              </w:tc>
              <w:tc>
                <w:tcPr>
                  <w:tcW w:w="850" w:type="pct"/>
                  <w:vAlign w:val="top"/>
                </w:tcPr>
                <w:p>
                  <w:r>
                    <w:t xml:space="preserve"> </w:t>
                  </w:r>
                </w:p>
              </w:tc>
            </w:tr>
            <w:tr>
              <w:trPr/>
              <w:tc>
                <w:tcPr>
                  <w:tcW w:w="600" w:type="pct"/>
                  <w:vMerge/>
                </w:tcPr>
                <w:p/>
              </w:tc>
              <w:tc>
                <w:tcPr>
                  <w:tcW w:w="2500" w:type="pct"/>
                  <w:vAlign w:val="top"/>
                </w:tcPr>
                <w:p>
                  <w:r>
                    <w:t xml:space="preserve">AMOXICILLIN - Capsule 500 mg (as trihydrate)</w:t>
                  </w:r>
                </w:p>
              </w:tc>
              <w:tc>
                <w:tcPr>
                  <w:tcW w:w="1000" w:type="pct"/>
                  <w:vAlign w:val="top"/>
                </w:tcPr>
                <w:p>
                  <w:r>
                    <w:t xml:space="preserve">03300Q</w:t>
                  </w:r>
                </w:p>
              </w:tc>
              <w:tc>
                <w:tcPr>
                  <w:tcW w:w="850" w:type="pct"/>
                  <w:vAlign w:val="top"/>
                </w:tcPr>
                <w:p>
                  <w:r>
                    <w:t xml:space="preserve"> Dental code</w:t>
                  </w:r>
                </w:p>
              </w:tc>
            </w:tr>
            <w:tr>
              <w:trPr/>
              <w:tc>
                <w:tcPr>
                  <w:tcW w:w="600" w:type="pct"/>
                  <w:vMerge/>
                </w:tcPr>
                <w:p/>
              </w:tc>
              <w:tc>
                <w:tcPr>
                  <w:tcW w:w="2500" w:type="pct"/>
                  <w:vAlign w:val="top"/>
                </w:tcPr>
                <w:p>
                  <w:r>
                    <w:t xml:space="preserve">AMOXICILLIN - Capsule 250 mg (as trihydrate)</w:t>
                  </w:r>
                </w:p>
              </w:tc>
              <w:tc>
                <w:tcPr>
                  <w:tcW w:w="1000" w:type="pct"/>
                  <w:vAlign w:val="top"/>
                </w:tcPr>
                <w:p>
                  <w:r>
                    <w:t xml:space="preserve">03301R</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125 mg (as trihydrate) per 5 mL, 100 mL</w:t>
                  </w:r>
                </w:p>
              </w:tc>
              <w:tc>
                <w:tcPr>
                  <w:tcW w:w="1000" w:type="pct"/>
                  <w:vAlign w:val="top"/>
                </w:tcPr>
                <w:p>
                  <w:r>
                    <w:t xml:space="preserve">03302T</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03310F</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250 mg (as trihydrate) per 5 mL, 100 mL</w:t>
                  </w:r>
                </w:p>
              </w:tc>
              <w:tc>
                <w:tcPr>
                  <w:tcW w:w="1000" w:type="pct"/>
                  <w:vAlign w:val="top"/>
                </w:tcPr>
                <w:p>
                  <w:r>
                    <w:t xml:space="preserve">03393N</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500 mg (as trihydrate) per 5 mL, 100 mL</w:t>
                  </w:r>
                </w:p>
              </w:tc>
              <w:tc>
                <w:tcPr>
                  <w:tcW w:w="1000" w:type="pct"/>
                  <w:vAlign w:val="top"/>
                </w:tcPr>
                <w:p>
                  <w:r>
                    <w:t xml:space="preserve">05225B</w:t>
                  </w:r>
                </w:p>
              </w:tc>
              <w:tc>
                <w:tcPr>
                  <w:tcW w:w="850" w:type="pct"/>
                  <w:vAlign w:val="top"/>
                </w:tcPr>
                <w:p>
                  <w:r>
                    <w:t xml:space="preserve"> Dental code</w:t>
                  </w:r>
                </w:p>
              </w:tc>
            </w:tr>
            <w:tr>
              <w:trPr/>
              <w:tc>
                <w:tcPr>
                  <w:tcW w:w="600" w:type="pct"/>
                  <w:vMerge/>
                </w:tcPr>
                <w:p/>
              </w:tc>
              <w:tc>
                <w:tcPr>
                  <w:tcW w:w="2500" w:type="pct"/>
                  <w:vAlign w:val="top"/>
                </w:tcPr>
                <w:p>
                  <w:r>
                    <w:t xml:space="preserve">AMOXICILLIN - Tablet 1 g (as trihydrate)</w:t>
                  </w:r>
                </w:p>
              </w:tc>
              <w:tc>
                <w:tcPr>
                  <w:tcW w:w="1000" w:type="pct"/>
                  <w:vAlign w:val="top"/>
                </w:tcPr>
                <w:p>
                  <w:r>
                    <w:t xml:space="preserve">08581P</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500 mg (as trihydrate) per 5 mL, 100 mL</w:t>
                  </w:r>
                </w:p>
              </w:tc>
              <w:tc>
                <w:tcPr>
                  <w:tcW w:w="1000" w:type="pct"/>
                  <w:vAlign w:val="top"/>
                </w:tcPr>
                <w:p>
                  <w:r>
                    <w:t xml:space="preserve">08705E</w:t>
                  </w:r>
                </w:p>
              </w:tc>
              <w:tc>
                <w:tcPr>
                  <w:tcW w:w="850" w:type="pct"/>
                  <w:vAlign w:val="top"/>
                </w:tcPr>
                <w:p>
                  <w:r>
                    <w:t xml:space="preserve"> </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09714G </w:t>
                  </w:r>
                </w:p>
              </w:tc>
              <w:tc>
                <w:tcPr>
                  <w:tcW w:w="850" w:type="pct"/>
                  <w:vAlign w:val="top"/>
                </w:tcPr>
                <w:p>
                  <w:r>
                    <w:t xml:space="preserve"> </w:t>
                  </w:r>
                </w:p>
              </w:tc>
            </w:tr>
          </w:tbl>
          <w:p>
            <w:r>
              <w:t xml:space="preserve"> </w:t>
            </w:r>
          </w:p>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w:t>
            </w:r>
            <w:r>
              <w:t xml:space="preserve">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c015c08ceae4f64">
              <w:r>
                <w:rPr>
                  <w:rStyle w:val="Hyperlink"/>
                  <w:b/>
                </w:rPr>
                <w:t xml:space="preserve">Age-standardised rate</w:t>
              </w:r>
            </w:hyperlink>
            <w:r>
              <w:t xml:space="preserve">.</w:t>
            </w:r>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w:t>
            </w:r>
            <w:r>
              <w:t xml:space="preserve"> 24/10/2019</w:t>
            </w:r>
            <w:r>
              <w:t xml:space="preserve">.</w:t>
            </w:r>
          </w:p>
          <w:p>
            <w:r>
              <w:t xml:space="preserve">Prescriptions are allocated to a financial year based on the date the medicine was supplied to the patient. For example for 2017–18, the date of supply is between 1 July 2017 and 30 June 2018. </w:t>
            </w:r>
          </w:p>
          <w:p>
            <w:r>
              <w:rPr>
                <w:color w:val="000000"/>
              </w:rPr>
              <w:t xml:space="preserve">Analysis by Statistical Area Level 3 (SA3) 2016 is based on the patient's </w:t>
            </w:r>
            <w:r>
              <w:rPr>
                <w:color w:val="000000"/>
              </w:rPr>
              <w:t xml:space="preserve">enrolment postcode </w:t>
            </w:r>
            <w:r>
              <w:t xml:space="preserve">as last reported by the patient to Medicare, valid at date of supply.</w:t>
            </w:r>
            <w:r>
              <w:t xml:space="preserve"> </w:t>
            </w:r>
          </w:p>
          <w:p>
            <w:r>
              <w:t xml:space="preserve"> </w:t>
            </w:r>
          </w:p>
          <w:p>
            <w:r>
              <w:t xml:space="preserve">Suppress data (number and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612713ac43314d04">
              <w:r>
                <w:rPr>
                  <w:rStyle w:val="Hyperlink"/>
                  <w:color w:val="000000"/>
                </w:rPr>
                <w:t xml:space="preserve">Technical supplement of the Third Atlas.</w:t>
              </w:r>
              <w:r>
                <w:rPr>
                  <w:color w:val="000000"/>
                </w:rPr>
                <w:t xml:space="preserve">  </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pStyle w:val="ListParagraph"/>
              <w:numPr>
                <w:ilvl w:val="0"/>
                <w:numId w:val="3"/>
              </w:numPr>
            </w:pPr>
            <w:r>
              <w:rPr>
                <w:rStyle w:val="row-content-rich-text"/>
              </w:rPr>
              <w:t xml:space="preserve">Number of amoxicillin prescriptions dispensed</w:t>
            </w:r>
          </w:p>
          <w:p>
            <w:pPr>
              <w:pStyle w:val="ListParagraph"/>
              <w:numPr>
                <w:ilvl w:val="0"/>
                <w:numId w:val="3"/>
              </w:numPr>
            </w:pPr>
            <w:r>
              <w:rPr>
                <w:rStyle w:val="row-content-rich-text"/>
              </w:rPr>
              <w:t xml:space="preserve">Number of patients dispensed at least one amoxicillin prescription</w:t>
            </w:r>
          </w:p>
          <w:p>
            <w:pPr>
              <w:pStyle w:val="ListParagraph"/>
              <w:numPr>
                <w:ilvl w:val="0"/>
                <w:numId w:val="3"/>
              </w:numPr>
            </w:pPr>
            <w:r>
              <w:rPr>
                <w:rStyle w:val="row-content-rich-text"/>
              </w:rPr>
              <w:t xml:space="preserve">Number of DDD of amoxicillin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a0a048590b77415a">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 </w:t>
            </w:r>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prescription—Anatomical Therapeutic Chemical (ATC) code, ANN[AANN]</w:t>
            </w:r>
          </w:p>
          <w:p>
            <w:r>
              <w:rPr>
                <w:rStyle w:val="row-content"/>
              </w:rPr>
              <w:t xml:space="preserve"> </w:t>
            </w:r>
          </w:p>
          <w:p>
            <w:r>
              <w:rPr>
                <w:rStyle w:val="row-content"/>
                <w:b/>
              </w:rPr>
              <w:t xml:space="preserve">Data Source</w:t>
            </w:r>
          </w:p>
          <w:p>
            <w:hyperlink w:history="true" r:id="R27be959221744e5d">
              <w:r>
                <w:rPr>
                  <w:rStyle w:val="Hyperlink"/>
                </w:rPr>
                <w:t xml:space="preserve">Pharmaceutical Benefits Scheme (PBS)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6a7bcb272e914330">
              <w:r>
                <w:rPr>
                  <w:rStyle w:val="Hyperlink"/>
                </w:rPr>
                <w:t xml:space="preserve">Person—date of birth, DDMMYYYY</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b79a92abd7f54e0d">
              <w:r>
                <w:rPr>
                  <w:rStyle w:val="Hyperlink"/>
                </w:rPr>
                <w:t xml:space="preserve">Pharmaceutical Benefits Scheme (PBS) prescription—PBS item prescribed, code NN[NNN]A</w:t>
              </w:r>
            </w:hyperlink>
          </w:p>
          <w:p>
            <w:r>
              <w:rPr>
                <w:rStyle w:val="row-content"/>
                <w:b/>
              </w:rPr>
              <w:t xml:space="preserve">Data Source</w:t>
            </w:r>
          </w:p>
          <w:p>
            <w:hyperlink w:history="true" r:id="R5efb2bbf3b634892">
              <w:r>
                <w:rPr>
                  <w:rStyle w:val="Hyperlink"/>
                </w:rPr>
                <w:t xml:space="preserve">Repatriation Pharmaceutical Benefits Scheme (RPBS)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7b9f5f8c8d97488e">
              <w:r>
                <w:rPr>
                  <w:rStyle w:val="Hyperlink"/>
                </w:rPr>
                <w:t xml:space="preserve">Pharmaceutical Benefits Scheme (PBS) prescription—patient identifier, identifier N(9)</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3e9c3e4955c64800">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4e10e8f18f1741c6">
              <w:r>
                <w:rPr>
                  <w:rStyle w:val="Hyperlink"/>
                </w:rPr>
                <w:t xml:space="preserve">Person—sex, code 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3ee9c6a1a048a0">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d9d4c6e413f94323">
              <w:r>
                <w:rPr>
                  <w:rStyle w:val="Hyperlink"/>
                </w:rPr>
                <w:t xml:space="preserve">Person—estimated resident population of Australia, total people N[N(7)]</w:t>
              </w:r>
            </w:hyperlink>
          </w:p>
          <w:p>
            <w:r>
              <w:rPr>
                <w:rStyle w:val="row-content"/>
                <w:b/>
              </w:rPr>
              <w:t xml:space="preserve">Data Source</w:t>
            </w:r>
          </w:p>
          <w:p>
            <w:hyperlink w:history="true" r:id="R97ad73ae7dfc4d6b">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NMDS/DSS</w:t>
            </w:r>
            <w:r>
              <w:br/>
            </w:r>
            <w:r>
              <w:rPr>
                <w:rStyle w:val="row-content"/>
              </w:rPr>
              <w:t xml:space="preserve">Complete - Pharmaceutical Benefits Scheme (PBS) and Repatriation Pharmaceutical Benefits Scheme (RPBS) Pharmacy claim script detail</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b/>
              </w:rPr>
              <w:t xml:space="preserve">Data source type:</w:t>
            </w:r>
            <w:r>
              <w:rPr>
                <w:rStyle w:val="row-content"/>
              </w:rPr>
              <w:t xml:space="preserv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50ba4e44211436c">
              <w:r>
                <w:rPr>
                  <w:rStyle w:val="Hyperlink"/>
                </w:rPr>
                <w:t xml:space="preserve">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906dd4ae9e1743b8">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73c07fd370430c">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ffb83c3e1743a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39e52649d1541a9">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7816f4e83fb542d7">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8a260ea86df340c6">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 </w:t>
            </w:r>
            <w:hyperlink w:history="true" r:id="R83a3e01f10134495">
              <w:r>
                <w:rPr>
                  <w:rStyle w:val="Hyperlink"/>
                </w:rPr>
                <w:t xml:space="preserve">http://www.who.int/medicines/regulation/</w:t>
              </w:r>
              <w:r>
                <w:br/>
              </w:r>
              <w:r>
                <w:rPr>
                  <w:rStyle w:val="row-content-rich-text"/>
                </w:rPr>
                <w:t xml:space="preserve">medicines-safety/toolkit_indicators/en/index1.html.</w:t>
              </w:r>
            </w:hyperlink>
          </w:p>
          <w:p>
            <w:pPr/>
            <w:r>
              <w:rPr>
                <w:rStyle w:val="row-content-rich-text"/>
              </w:rPr>
              <w:t xml:space="preserve">DDD amounts are available at </w:t>
            </w:r>
            <w:hyperlink w:history="true" r:id="Rc44db30cfa294c63">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3f95dd4b60c40c3">
              <w:r>
                <w:rPr>
                  <w:rStyle w:val="Hyperlink"/>
                </w:rPr>
                <w:t xml:space="preserve">ABS Estimated resident population (total population), QS</w:t>
              </w:r>
            </w:hyperlink>
          </w:p>
          <w:p>
            <w:pPr>
              <w:pStyle w:val="registration-status"/>
              <w:spacing w:before="0" w:after="0"/>
            </w:pPr>
            <w:hyperlink w:history="true" r:id="Rfeeb0b484e714135">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bf7e5034a2824e77">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baba47c55e684560">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0626fe7c0831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7648c5d2d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6fe7c08314d67" /><Relationship Type="http://schemas.openxmlformats.org/officeDocument/2006/relationships/header" Target="/word/header1.xml" Id="Rdbe48b6518414e72" /><Relationship Type="http://schemas.openxmlformats.org/officeDocument/2006/relationships/settings" Target="/word/settings.xml" Id="Ra962f81c8b7b42bb" /><Relationship Type="http://schemas.openxmlformats.org/officeDocument/2006/relationships/styles" Target="/word/styles.xml" Id="R5e40c09cb66944e9" /><Relationship Type="http://schemas.openxmlformats.org/officeDocument/2006/relationships/numbering" Target="/word/numbering.xml" Id="R370286c134694aba" /><Relationship Type="http://schemas.openxmlformats.org/officeDocument/2006/relationships/hyperlink" Target="https://meteor-uat.aihw.gov.au/RegistrationAuthority/2" TargetMode="External" Id="Rac558c969f404d02" /><Relationship Type="http://schemas.openxmlformats.org/officeDocument/2006/relationships/hyperlink" Target="https://meteor-uat.aihw.gov.au/content/327276" TargetMode="External" Id="R7c015c08ceae4f64" /><Relationship Type="http://schemas.openxmlformats.org/officeDocument/2006/relationships/hyperlink" Target="https://www.safetyandquality.gov.au/wp-content/uploads/2018/12/Text-Technical-supplement.pdf" TargetMode="External" Id="R612713ac43314d04" /><Relationship Type="http://schemas.openxmlformats.org/officeDocument/2006/relationships/hyperlink" Target="https://meteor-uat.aihw.gov.au/content/602767" TargetMode="External" Id="Ra0a048590b77415a" /><Relationship Type="http://schemas.openxmlformats.org/officeDocument/2006/relationships/hyperlink" Target="https://meteor-uat.aihw.gov.au/content/724386" TargetMode="External" Id="R27be959221744e5d" /><Relationship Type="http://schemas.openxmlformats.org/officeDocument/2006/relationships/hyperlink" Target="https://meteor-uat.aihw.gov.au/content/287007" TargetMode="External" Id="R6a7bcb272e914330" /><Relationship Type="http://schemas.openxmlformats.org/officeDocument/2006/relationships/hyperlink" Target="https://meteor-uat.aihw.gov.au/content/600778" TargetMode="External" Id="Rb79a92abd7f54e0d" /><Relationship Type="http://schemas.openxmlformats.org/officeDocument/2006/relationships/hyperlink" Target="https://meteor-uat.aihw.gov.au/content/724388" TargetMode="External" Id="R5efb2bbf3b634892" /><Relationship Type="http://schemas.openxmlformats.org/officeDocument/2006/relationships/hyperlink" Target="https://meteor-uat.aihw.gov.au/content/601236" TargetMode="External" Id="R7b9f5f8c8d97488e" /><Relationship Type="http://schemas.openxmlformats.org/officeDocument/2006/relationships/hyperlink" Target="https://meteor-uat.aihw.gov.au/content/601876" TargetMode="External" Id="R3e9c3e4955c64800" /><Relationship Type="http://schemas.openxmlformats.org/officeDocument/2006/relationships/hyperlink" Target="https://meteor-uat.aihw.gov.au/content/602450" TargetMode="External" Id="R4e10e8f18f1741c6" /><Relationship Type="http://schemas.openxmlformats.org/officeDocument/2006/relationships/hyperlink" Target="https://meteor-uat.aihw.gov.au/content/724384" TargetMode="External" Id="Rd83ee9c6a1a048a0" /><Relationship Type="http://schemas.openxmlformats.org/officeDocument/2006/relationships/hyperlink" Target="https://meteor-uat.aihw.gov.au/content/388656" TargetMode="External" Id="Rd9d4c6e413f94323" /><Relationship Type="http://schemas.openxmlformats.org/officeDocument/2006/relationships/hyperlink" Target="https://meteor-uat.aihw.gov.au/content/657459" TargetMode="External" Id="R97ad73ae7dfc4d6b" /><Relationship Type="http://schemas.openxmlformats.org/officeDocument/2006/relationships/hyperlink" Target="https://meteor-uat.aihw.gov.au/content/611398" TargetMode="External" Id="R850ba4e44211436c" /><Relationship Type="http://schemas.openxmlformats.org/officeDocument/2006/relationships/hyperlink" Target="https://meteor-uat.aihw.gov.au/content/723561" TargetMode="External" Id="R906dd4ae9e1743b8" /><Relationship Type="http://schemas.openxmlformats.org/officeDocument/2006/relationships/hyperlink" Target="https://meteor-uat.aihw.gov.au/content/724384" TargetMode="External" Id="Rb273c07fd370430c" /><Relationship Type="http://schemas.openxmlformats.org/officeDocument/2006/relationships/hyperlink" Target="https://meteor-uat.aihw.gov.au/content/657459" TargetMode="External" Id="R72ffb83c3e1743a9" /><Relationship Type="http://schemas.openxmlformats.org/officeDocument/2006/relationships/hyperlink" Target="https://meteor-uat.aihw.gov.au/content/724386" TargetMode="External" Id="Rd39e52649d1541a9" /><Relationship Type="http://schemas.openxmlformats.org/officeDocument/2006/relationships/hyperlink" Target="https://meteor-uat.aihw.gov.au/content/724388" TargetMode="External" Id="R7816f4e83fb542d7" /><Relationship Type="http://schemas.openxmlformats.org/officeDocument/2006/relationships/hyperlink" Target="http://www.pbs.gov.au/browse/body-system" TargetMode="External" Id="R8a260ea86df340c6" /><Relationship Type="http://schemas.openxmlformats.org/officeDocument/2006/relationships/hyperlink" Target="http://www.who.int/medicines/regulation/medicines-safety/toolkit_indicators/en/index1.html" TargetMode="External" Id="R83a3e01f10134495" /><Relationship Type="http://schemas.openxmlformats.org/officeDocument/2006/relationships/hyperlink" Target="https://www.whocc.no/atc_ddd_index/" TargetMode="External" Id="Rc44db30cfa294c63" /><Relationship Type="http://schemas.openxmlformats.org/officeDocument/2006/relationships/hyperlink" Target="https://meteor-uat.aihw.gov.au/content/449216" TargetMode="External" Id="R83f95dd4b60c40c3" /><Relationship Type="http://schemas.openxmlformats.org/officeDocument/2006/relationships/hyperlink" Target="https://meteor-uat.aihw.gov.au/RegistrationAuthority/14" TargetMode="External" Id="Rfeeb0b484e714135" /><Relationship Type="http://schemas.openxmlformats.org/officeDocument/2006/relationships/hyperlink" Target="https://meteor-uat.aihw.gov.au/content/709492" TargetMode="External" Id="Rbf7e5034a2824e77" /><Relationship Type="http://schemas.openxmlformats.org/officeDocument/2006/relationships/hyperlink" Target="https://meteor-uat.aihw.gov.au/RegistrationAuthority/2" TargetMode="External" Id="Rbaba47c55e684560" /></Relationships>
</file>

<file path=word/_rels/header1.xml.rels>&#65279;<?xml version="1.0" encoding="utf-8"?><Relationships xmlns="http://schemas.openxmlformats.org/package/2006/relationships"><Relationship Type="http://schemas.openxmlformats.org/officeDocument/2006/relationships/image" Target="/media/image.png" Id="Rff87648c5d2d4afa" /></Relationships>
</file>