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fb5cd41a9f44e9"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2.1.3c–Cancer screening rates, National Cervical Screening Program participation rate,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2.1.3c–Cancer screening rates, National Cervical Screening Program participation rate,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2.1.3c–National Cervical Screening Program participation rate,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NCSP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19b5f332b54a75">
              <w:r>
                <w:rPr>
                  <w:rStyle w:val="Hyperlink"/>
                  <w:color w:val="244061"/>
                </w:rPr>
                <w:t xml:space="preserve">Health!</w:t>
              </w:r>
            </w:hyperlink>
            <w:r>
              <w:rPr>
                <w:rStyle w:val="row-content"/>
                <w:color w:val="244061"/>
              </w:rPr>
              <w:t xml:space="preserve">, Standard 09/04/2020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Rates of cervical screening for women in the national target age group during the </w:t>
            </w:r>
            <w:hyperlink w:tooltip="A 24-month period which ends on 30 June, e.g. the period 1 July 2012 to 30 June 2014." w:history="true" r:id="Rb19719b15a8244bf">
              <w:r>
                <w:rPr>
                  <w:rStyle w:val="Hyperlink"/>
                  <w:b/>
                </w:rPr>
                <w:t xml:space="preserve">defined 24-month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Australia, primary prevention of cervical cancer is through vaccination against human papillomavirus (HPV), which is the primary underlying cause of cervical cancer. Secondary prevention is by cervical screening, though the National Cervical Screening Program (NCSP), to detect and treat abnormalities while they are in the precancerous stage, prior to any possible progression to cervical cancer. Prior to 1 December 2017, detection of precancerous abnormalities through cervical screening used cytology from the Papanicolaou smear, or 'Pap test', as the screening test.</w:t>
            </w:r>
          </w:p>
          <w:p>
            <w:pPr>
              <w:spacing w:after="160"/>
            </w:pPr>
            <w:r>
              <w:rPr>
                <w:rStyle w:val="row-content-rich-text"/>
              </w:rPr>
              <w:t xml:space="preserve">Participation is a major indicator of the performance of the NCSP. High participation in screening is required for the NCSP to achieve its aim of reducing cervical cancer incidence, morbidity and mortality, by detecting and treating cervical abnormalities that could otherwise develop into cervical cancer.</w:t>
            </w:r>
          </w:p>
          <w:p>
            <w:pPr/>
            <w:r>
              <w:rPr>
                <w:rStyle w:val="row-content-rich-text"/>
              </w:rPr>
              <w:t xml:space="preserve">Participation is measured over a 2-year period in line with the current recommended screening interval.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49aeb53622f4e4b">
              <w:r>
                <w:rPr>
                  <w:rStyle w:val="Hyperlink"/>
                </w:rPr>
                <w:t xml:space="preserve">Australian Health Performance Framework, 2019</w:t>
              </w:r>
            </w:hyperlink>
          </w:p>
          <w:p>
            <w:pPr>
              <w:pStyle w:val="registration-status"/>
              <w:spacing w:before="0" w:after="0"/>
            </w:pPr>
            <w:hyperlink w:history="true" r:id="R6518ceefb4664228">
              <w:r>
                <w:rPr>
                  <w:rStyle w:val="Hyperlink"/>
                  <w:color w:val="244061"/>
                </w:rPr>
                <w:t xml:space="preserve">Health!</w:t>
              </w:r>
            </w:hyperlink>
            <w:r>
              <w:rPr>
                <w:rStyle w:val="row-content"/>
                <w:color w:val="244061"/>
              </w:rPr>
              <w:t xml:space="preserve">, Standard 09/04/2020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denominator is adjusted to exclude the estimated number of women who have had a hysterectomy, using national hysterectomy fractions.</w:t>
            </w:r>
          </w:p>
          <w:p>
            <w:pPr>
              <w:spacing w:after="160"/>
            </w:pPr>
            <w:r>
              <w:rPr>
                <w:rStyle w:val="row-content-rich-text"/>
              </w:rPr>
              <w:t xml:space="preserve">Age-standardised rates are directly age-standardised to the 2001 Australian population.</w:t>
            </w:r>
          </w:p>
          <w:p>
            <w:pPr>
              <w:spacing w:after="160"/>
            </w:pPr>
            <w:r>
              <w:rPr>
                <w:rStyle w:val="row-content-rich-text"/>
              </w:rPr>
              <w:t xml:space="preserve">Analysis by Primary Health Network (PHN), remoteness and Socio-Economic Indexes for Areas (SEIFA) Index of Relative Socio-Economic Disadvantage (IRSD) is based on postcode of residential address at the time of screening.</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aged 20–69 who have been screened in a 2-year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0e441f7688d425e">
              <w:r>
                <w:rPr>
                  <w:rStyle w:val="Hyperlink"/>
                </w:rPr>
                <w:t xml:space="preserve">A1 Woman—client identifier, identifier X[X(19)]</w:t>
              </w:r>
            </w:hyperlink>
          </w:p>
          <w:p>
            <w:r>
              <w:rPr>
                <w:rStyle w:val="row-content"/>
                <w:b/>
              </w:rPr>
              <w:t xml:space="preserve">Data Source</w:t>
            </w:r>
          </w:p>
          <w:p>
            <w:hyperlink w:history="true" r:id="Rb90cb964608b4800">
              <w:r>
                <w:rPr>
                  <w:rStyle w:val="Hyperlink"/>
                </w:rPr>
                <w:t xml:space="preserve">National Cervical Screening Program</w:t>
              </w:r>
            </w:hyperlink>
          </w:p>
          <w:p>
            <w:r>
              <w:rPr>
                <w:rStyle w:val="row-content"/>
                <w:b/>
              </w:rPr>
              <w:t xml:space="preserve">Guide for use</w:t>
            </w:r>
          </w:p>
          <w:p>
            <w:r>
              <w:rPr>
                <w:rStyle w:val="row-content"/>
              </w:rPr>
              <w:t xml:space="preserve">Data source type: State and territory cervical screening registers</w:t>
            </w:r>
            <w:r>
              <w:br/>
            </w:r>
            <w:r>
              <w:rPr>
                <w:rStyle w:val="row-content"/>
              </w:rPr>
              <w:t xml:space="preserve">Count is of individual women, not tests.</w:t>
            </w:r>
          </w:p>
          <w:p>
            <w:r>
              <w:rPr>
                <w:rStyle w:val="row-content"/>
              </w:rPr>
              <w:t xml:space="preserve"> </w:t>
            </w:r>
          </w:p>
          <w:p>
            <w:r>
              <w:rPr>
                <w:rStyle w:val="row-content"/>
                <w:b/>
                <w:color w:val="000000"/>
              </w:rPr>
              <w:t xml:space="preserve">Data Element / Data Set</w:t>
            </w:r>
          </w:p>
          <w:p>
            <w:hyperlink w:history="true" r:id="R0fd3c3727adc49a3">
              <w:r>
                <w:rPr>
                  <w:rStyle w:val="Hyperlink"/>
                </w:rPr>
                <w:t xml:space="preserve">A7 Woman—date of birth, date DDMMYYYY</w:t>
              </w:r>
            </w:hyperlink>
          </w:p>
          <w:p>
            <w:r>
              <w:rPr>
                <w:rStyle w:val="row-content"/>
                <w:b/>
              </w:rPr>
              <w:t xml:space="preserve">Data Source</w:t>
            </w:r>
          </w:p>
          <w:p>
            <w:hyperlink w:history="true" r:id="Rbdda4bf3d9d047b5">
              <w:r>
                <w:rPr>
                  <w:rStyle w:val="Hyperlink"/>
                </w:rPr>
                <w:t xml:space="preserve">National Cervical Screening Program</w:t>
              </w:r>
            </w:hyperlink>
          </w:p>
          <w:p>
            <w:r>
              <w:rPr>
                <w:rStyle w:val="row-content"/>
                <w:b/>
              </w:rPr>
              <w:t xml:space="preserve">Guide for use</w:t>
            </w:r>
          </w:p>
          <w:p>
            <w:r>
              <w:rPr>
                <w:rStyle w:val="row-content"/>
              </w:rPr>
              <w:t xml:space="preserve">Data source type: State and territory cervical screening registers</w:t>
            </w:r>
          </w:p>
          <w:p>
            <w:r>
              <w:rPr>
                <w:rStyle w:val="row-content"/>
              </w:rPr>
              <w:t xml:space="preserve"> </w:t>
            </w:r>
          </w:p>
          <w:p>
            <w:r>
              <w:rPr>
                <w:rStyle w:val="row-content"/>
                <w:b/>
                <w:color w:val="000000"/>
              </w:rPr>
              <w:t xml:space="preserve">Data Element / Data Set</w:t>
            </w:r>
          </w:p>
          <w:p>
            <w:hyperlink w:history="true" r:id="Rcf89234ab7af42dd">
              <w:r>
                <w:rPr>
                  <w:rStyle w:val="Hyperlink"/>
                </w:rPr>
                <w:t xml:space="preserve">C2 Cytology test—date of cytology test, date DDMMYYYY</w:t>
              </w:r>
            </w:hyperlink>
          </w:p>
          <w:p>
            <w:r>
              <w:rPr>
                <w:rStyle w:val="row-content"/>
                <w:b/>
              </w:rPr>
              <w:t xml:space="preserve">Data Source</w:t>
            </w:r>
          </w:p>
          <w:p>
            <w:hyperlink w:history="true" r:id="Rf7629a5d6d2840bf">
              <w:r>
                <w:rPr>
                  <w:rStyle w:val="Hyperlink"/>
                </w:rPr>
                <w:t xml:space="preserve">National Cervical Screening Program</w:t>
              </w:r>
            </w:hyperlink>
          </w:p>
          <w:p>
            <w:r>
              <w:rPr>
                <w:rStyle w:val="row-content"/>
                <w:b/>
              </w:rPr>
              <w:t xml:space="preserve">Guide for use</w:t>
            </w:r>
          </w:p>
          <w:p>
            <w:r>
              <w:rPr>
                <w:rStyle w:val="row-content"/>
              </w:rPr>
              <w:t xml:space="preserve">Data source type: State and territory cervical screening registers</w:t>
            </w:r>
            <w:r>
              <w:br/>
            </w:r>
            <w:r>
              <w:rPr>
                <w:rStyle w:val="row-content"/>
              </w:rPr>
              <w:t xml:space="preserve">If multiple tests within a </w:t>
            </w:r>
            <w:hyperlink w:history="true" r:id="R3ed7d3a977eb4597">
              <w:r>
                <w:rPr>
                  <w:rStyle w:val="Hyperlink"/>
                </w:rPr>
                <w:t xml:space="preserve">defined 24-month period</w:t>
              </w:r>
            </w:hyperlink>
            <w:r>
              <w:rPr>
                <w:rStyle w:val="row-content"/>
              </w:rPr>
              <w:t xml:space="preserve">, the first screening test is counted.</w:t>
            </w:r>
          </w:p>
          <w:p>
            <w:r>
              <w:rPr>
                <w:rStyle w:val="row-content"/>
              </w:rPr>
              <w:t xml:space="preserve"> </w:t>
            </w:r>
          </w:p>
          <w:p>
            <w:r>
              <w:rPr>
                <w:rStyle w:val="row-content"/>
                <w:b/>
                <w:color w:val="000000"/>
              </w:rPr>
              <w:t xml:space="preserve">Data Element / Data Set</w:t>
            </w:r>
          </w:p>
          <w:p>
            <w:hyperlink w:history="true" r:id="Re7172afea6504983">
              <w:r>
                <w:rPr>
                  <w:rStyle w:val="Hyperlink"/>
                </w:rPr>
                <w:t xml:space="preserve">C3 Cytology test—cytology specimen site, code AN</w:t>
              </w:r>
            </w:hyperlink>
          </w:p>
          <w:p>
            <w:r>
              <w:rPr>
                <w:rStyle w:val="row-content"/>
                <w:b/>
              </w:rPr>
              <w:t xml:space="preserve">Data Source</w:t>
            </w:r>
          </w:p>
          <w:p>
            <w:hyperlink w:history="true" r:id="R19229b32cfca4f4c">
              <w:r>
                <w:rPr>
                  <w:rStyle w:val="Hyperlink"/>
                </w:rPr>
                <w:t xml:space="preserve">National Cervical Screening Program</w:t>
              </w:r>
            </w:hyperlink>
          </w:p>
          <w:p>
            <w:r>
              <w:rPr>
                <w:rStyle w:val="row-content"/>
                <w:b/>
              </w:rPr>
              <w:t xml:space="preserve">Guide for use</w:t>
            </w:r>
          </w:p>
          <w:p>
            <w:r>
              <w:rPr>
                <w:rStyle w:val="row-content"/>
              </w:rPr>
              <w:t xml:space="preserve">Data source type: State and territory cervical screening registers</w:t>
            </w:r>
            <w:r>
              <w:br/>
            </w:r>
            <w:r>
              <w:rPr>
                <w:rStyle w:val="row-content"/>
              </w:rPr>
              <w:t xml:space="preserve">Only includes B0 or B1.</w:t>
            </w:r>
          </w:p>
          <w:p>
            <w:r>
              <w:rPr>
                <w:rStyle w:val="row-content"/>
              </w:rPr>
              <w:t xml:space="preserve"> </w:t>
            </w:r>
          </w:p>
          <w:p>
            <w:r>
              <w:rPr>
                <w:rStyle w:val="row-content"/>
                <w:b/>
                <w:color w:val="000000"/>
              </w:rPr>
              <w:t xml:space="preserve">Data Element / Data Set</w:t>
            </w:r>
          </w:p>
          <w:p>
            <w:hyperlink w:history="true" r:id="R157aa8673023465b">
              <w:r>
                <w:rPr>
                  <w:rStyle w:val="Hyperlink"/>
                </w:rPr>
                <w:t xml:space="preserve">C6 Cytology test—endocervical (glandular) cytology cell analysis, code AX</w:t>
              </w:r>
            </w:hyperlink>
          </w:p>
          <w:p>
            <w:r>
              <w:rPr>
                <w:rStyle w:val="row-content"/>
                <w:b/>
              </w:rPr>
              <w:t xml:space="preserve">Data Source</w:t>
            </w:r>
          </w:p>
          <w:p>
            <w:hyperlink w:history="true" r:id="Rbf26292bca9f42d0">
              <w:r>
                <w:rPr>
                  <w:rStyle w:val="Hyperlink"/>
                </w:rPr>
                <w:t xml:space="preserve">National Cervical Screening Program</w:t>
              </w:r>
            </w:hyperlink>
          </w:p>
          <w:p>
            <w:r>
              <w:rPr>
                <w:rStyle w:val="row-content"/>
                <w:b/>
              </w:rPr>
              <w:t xml:space="preserve">Guide for use</w:t>
            </w:r>
          </w:p>
          <w:p>
            <w:r>
              <w:rPr>
                <w:rStyle w:val="row-content"/>
              </w:rPr>
              <w:t xml:space="preserve">Data source type: State and territory cervical screening registers</w:t>
            </w:r>
            <w:r>
              <w:br/>
            </w:r>
            <w:r>
              <w:rPr>
                <w:rStyle w:val="row-content"/>
              </w:rPr>
              <w:t xml:space="preserve">Excludes vault smears (E-).</w:t>
            </w:r>
          </w:p>
          <w:p>
            <w:r>
              <w:rPr>
                <w:rStyle w:val="row-content"/>
              </w:rPr>
              <w:t xml:space="preserve"> </w:t>
            </w:r>
          </w:p>
          <w:p>
            <w:r>
              <w:rPr>
                <w:rStyle w:val="row-content"/>
                <w:b/>
                <w:color w:val="000000"/>
              </w:rPr>
              <w:t xml:space="preserve">Data Element / Data Set</w:t>
            </w:r>
          </w:p>
          <w:p>
            <w:hyperlink w:history="true" r:id="Rab6bf1b6f1c34b9c">
              <w:r>
                <w:rPr>
                  <w:rStyle w:val="Hyperlink"/>
                </w:rPr>
                <w:t xml:space="preserve">T1—Type of test, code A</w:t>
              </w:r>
            </w:hyperlink>
          </w:p>
          <w:p>
            <w:r>
              <w:rPr>
                <w:rStyle w:val="row-content"/>
                <w:b/>
              </w:rPr>
              <w:t xml:space="preserve">Data Source</w:t>
            </w:r>
          </w:p>
          <w:p>
            <w:hyperlink w:history="true" r:id="R02bfd79663044263">
              <w:r>
                <w:rPr>
                  <w:rStyle w:val="Hyperlink"/>
                </w:rPr>
                <w:t xml:space="preserve">National Cervical Screening Program</w:t>
              </w:r>
            </w:hyperlink>
          </w:p>
          <w:p>
            <w:r>
              <w:rPr>
                <w:rStyle w:val="row-content"/>
                <w:b/>
              </w:rPr>
              <w:t xml:space="preserve">Guide for use</w:t>
            </w:r>
          </w:p>
          <w:p>
            <w:r>
              <w:rPr>
                <w:rStyle w:val="row-content"/>
              </w:rPr>
              <w:t xml:space="preserve">Data source type: State and territory cervical screening registers</w:t>
            </w:r>
            <w:r>
              <w:br/>
            </w:r>
            <w:r>
              <w:rPr>
                <w:rStyle w:val="row-content"/>
              </w:rPr>
              <w:t xml:space="preserve">Only includes cytology tests (T1=C).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of women aged 20–69 in each state and territory, geographic region, socio-economic status and Australia, using Australian Bureau of Statistics (ABS) estimated resident population (ERP) for females at 30 June, averaged over the relevant 2 years by age group and adjusted for the estimated proportion of women who have had a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Proportion of women within the target population who have had a hysterectomy</w:t>
            </w:r>
          </w:p>
          <w:p>
            <w:r>
              <w:rPr>
                <w:rStyle w:val="row-content"/>
                <w:b/>
              </w:rPr>
              <w:t xml:space="preserve">Data Source</w:t>
            </w:r>
          </w:p>
          <w:p>
            <w:hyperlink w:history="true" r:id="R03328cfd7e944689">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w:t>
            </w:r>
            <w:r>
              <w:br/>
            </w:r>
            <w:r>
              <w:rPr>
                <w:rStyle w:val="row-content"/>
              </w:rPr>
              <w:t xml:space="preserve">National hysterectomy fractions derived from the AIHW National Hospital Morbidity Database are used to adjust the population to exclude the estimated number of women who have had a hysterectomy. See Chapter E (Statistical methods) in</w:t>
            </w:r>
            <w:hyperlink w:history="true" r:id="R8370c77684254f27">
              <w:r>
                <w:rPr>
                  <w:rStyle w:val="Hyperlink"/>
                  <w:i/>
                </w:rPr>
                <w:t xml:space="preserve"> Cervical Screening in Australia, 2019</w:t>
              </w:r>
            </w:hyperlink>
            <w:r>
              <w:rPr>
                <w:rStyle w:val="row-content"/>
              </w:rPr>
              <w:t xml:space="preserve"> (AIHW 2019).</w:t>
            </w:r>
          </w:p>
          <w:p>
            <w:r>
              <w:rPr>
                <w:rStyle w:val="row-content"/>
              </w:rPr>
              <w:t xml:space="preserve"> </w:t>
            </w:r>
          </w:p>
          <w:p>
            <w:r>
              <w:rPr>
                <w:rStyle w:val="row-content"/>
                <w:b/>
                <w:color w:val="000000"/>
              </w:rPr>
              <w:t xml:space="preserve">Data Element / Data Set</w:t>
            </w:r>
          </w:p>
          <w:p>
            <w:hyperlink w:history="true" r:id="R097227a0b0ff470d">
              <w:r>
                <w:rPr>
                  <w:rStyle w:val="Hyperlink"/>
                </w:rPr>
                <w:t xml:space="preserve">Person—estimated resident population of Australia, total people N[N(7)]</w:t>
              </w:r>
            </w:hyperlink>
          </w:p>
          <w:p>
            <w:r>
              <w:rPr>
                <w:rStyle w:val="row-content"/>
                <w:b/>
              </w:rPr>
              <w:t xml:space="preserve">Data Source</w:t>
            </w:r>
          </w:p>
          <w:p>
            <w:hyperlink w:history="true" r:id="Rfd03419cefd54fc6">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2014–2015, 2015–2016—Nationally, by</w:t>
            </w:r>
          </w:p>
          <w:p>
            <w:pPr>
              <w:pStyle w:val="ListParagraph"/>
              <w:numPr>
                <w:ilvl w:val="0"/>
                <w:numId w:val="2"/>
              </w:numPr>
            </w:pPr>
            <w:r>
              <w:rPr>
                <w:rStyle w:val="row-content-rich-text"/>
              </w:rPr>
              <w:t xml:space="preserve">5-year age group (20–24 to 65–69 and totals for 20–69)</w:t>
            </w:r>
          </w:p>
          <w:p>
            <w:pPr>
              <w:pStyle w:val="ListParagraph"/>
              <w:numPr>
                <w:ilvl w:val="0"/>
                <w:numId w:val="2"/>
              </w:numPr>
            </w:pPr>
            <w:r>
              <w:rPr>
                <w:rStyle w:val="row-content-rich-text"/>
              </w:rPr>
              <w:t xml:space="preserve">Remoteness area (Australian Statistical Geography Standard Remoteness Structure)</w:t>
            </w:r>
          </w:p>
          <w:p>
            <w:pPr>
              <w:pStyle w:val="ListParagraph"/>
              <w:numPr>
                <w:ilvl w:val="0"/>
                <w:numId w:val="2"/>
              </w:numPr>
            </w:pPr>
            <w:r>
              <w:rPr>
                <w:rStyle w:val="row-content-rich-text"/>
              </w:rPr>
              <w:t xml:space="preserve">Socio-economic status (SEIFA IRSD quintile).</w:t>
            </w:r>
          </w:p>
          <w:p>
            <w:pPr>
              <w:spacing w:after="160"/>
            </w:pPr>
            <w:r>
              <w:rPr>
                <w:rStyle w:val="row-content-rich-text"/>
              </w:rPr>
              <w:t xml:space="preserve">2014–2015, 2015–2016—State and territory.</w:t>
            </w:r>
          </w:p>
          <w:p>
            <w:pPr>
              <w:spacing w:after="160"/>
            </w:pPr>
            <w:r>
              <w:rPr>
                <w:rStyle w:val="row-content-rich-text"/>
              </w:rPr>
              <w:t xml:space="preserve">2014–2015, 2015–2016—Primary Health Network (PHN).</w:t>
            </w:r>
          </w:p>
          <w:p>
            <w:pPr>
              <w:spacing w:after="160"/>
            </w:pPr>
            <w:r>
              <w:rPr>
                <w:rStyle w:val="row-content-rich-text"/>
              </w:rPr>
              <w:t xml:space="preserve">Data are presented as numbers of participants and participation rates (percentage) including age-specific and age-standardised rates.</w:t>
            </w:r>
          </w:p>
          <w:p>
            <w:pPr>
              <w:pStyle w:val="ListParagraph"/>
              <w:numPr>
                <w:ilvl w:val="0"/>
                <w:numId w:val="3"/>
              </w:numPr>
            </w:pPr>
            <w:r>
              <w:rPr>
                <w:rStyle w:val="row-content-rich-text"/>
              </w:rPr>
              <w:t xml:space="preserve">National age-standardised rates are provided for women aged 20–69.</w:t>
            </w:r>
          </w:p>
          <w:p>
            <w:pPr>
              <w:pStyle w:val="ListParagraph"/>
              <w:numPr>
                <w:ilvl w:val="0"/>
                <w:numId w:val="3"/>
              </w:numPr>
            </w:pPr>
            <w:r>
              <w:rPr>
                <w:rStyle w:val="row-content-rich-text"/>
              </w:rPr>
              <w:t xml:space="preserve">State and territory age-standardised rates are provided for women aged 20–69.</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df957919c044a28">
              <w:r>
                <w:rPr>
                  <w:rStyle w:val="Hyperlink"/>
                </w:rPr>
                <w:t xml:space="preserve">A7 Woman—date of birth, date DDMMYYYY</w:t>
              </w:r>
            </w:hyperlink>
          </w:p>
          <w:p>
            <w:r>
              <w:rPr>
                <w:rStyle w:val="row-content"/>
                <w:b/>
              </w:rPr>
              <w:t xml:space="preserve">Data Source</w:t>
            </w:r>
          </w:p>
          <w:p>
            <w:hyperlink w:history="true" r:id="R7291d1c8e81b44ba">
              <w:r>
                <w:rPr>
                  <w:rStyle w:val="Hyperlink"/>
                </w:rPr>
                <w:t xml:space="preserve">National Cervical Screening Program</w:t>
              </w:r>
            </w:hyperlink>
          </w:p>
          <w:p>
            <w:r>
              <w:rPr>
                <w:rStyle w:val="row-content"/>
                <w:b/>
              </w:rPr>
              <w:t xml:space="preserve">Guide for use</w:t>
            </w:r>
          </w:p>
          <w:p>
            <w:r>
              <w:rPr>
                <w:rStyle w:val="row-content"/>
              </w:rPr>
              <w:t xml:space="preserve">Data source type: State and territory cervical screening registers</w:t>
            </w:r>
            <w:r>
              <w:br/>
            </w:r>
            <w:r>
              <w:rPr>
                <w:rStyle w:val="row-content"/>
              </w:rPr>
              <w:t xml:space="preserve">Used for disaggregation by age group</w:t>
            </w:r>
          </w:p>
          <w:p>
            <w:r>
              <w:rPr>
                <w:rStyle w:val="row-content"/>
              </w:rPr>
              <w:t xml:space="preserve"> </w:t>
            </w:r>
          </w:p>
          <w:p>
            <w:r>
              <w:rPr>
                <w:rStyle w:val="row-content"/>
                <w:b/>
                <w:color w:val="000000"/>
              </w:rPr>
              <w:t xml:space="preserve">Data Element / Data Set</w:t>
            </w:r>
          </w:p>
          <w:p>
            <w:hyperlink w:history="true" r:id="Re7be58e899fa48c3">
              <w:r>
                <w:rPr>
                  <w:rStyle w:val="Hyperlink"/>
                </w:rPr>
                <w:t xml:space="preserve">A14 Woman—Residential Australian state/territory name, code {AA[A]}</w:t>
              </w:r>
            </w:hyperlink>
          </w:p>
          <w:p>
            <w:r>
              <w:rPr>
                <w:rStyle w:val="row-content"/>
                <w:b/>
              </w:rPr>
              <w:t xml:space="preserve">Data Source</w:t>
            </w:r>
          </w:p>
          <w:p>
            <w:hyperlink w:history="true" r:id="Rcd513853052d43d9">
              <w:r>
                <w:rPr>
                  <w:rStyle w:val="Hyperlink"/>
                </w:rPr>
                <w:t xml:space="preserve">National Cervical Screening Program</w:t>
              </w:r>
            </w:hyperlink>
          </w:p>
          <w:p>
            <w:r>
              <w:rPr>
                <w:rStyle w:val="row-content"/>
                <w:b/>
              </w:rPr>
              <w:t xml:space="preserve">Guide for use</w:t>
            </w:r>
          </w:p>
          <w:p>
            <w:r>
              <w:rPr>
                <w:rStyle w:val="row-content"/>
              </w:rPr>
              <w:t xml:space="preserve">Data source type: State and territory cervical screening registers</w:t>
            </w:r>
            <w:r>
              <w:br/>
            </w:r>
            <w:r>
              <w:rPr>
                <w:rStyle w:val="row-content"/>
              </w:rPr>
              <w:t xml:space="preserve">Used for disaggregation by state and territory.</w:t>
            </w:r>
          </w:p>
          <w:p>
            <w:r>
              <w:rPr>
                <w:rStyle w:val="row-content"/>
              </w:rPr>
              <w:t xml:space="preserve"> </w:t>
            </w:r>
          </w:p>
          <w:p>
            <w:r>
              <w:rPr>
                <w:rStyle w:val="row-content"/>
                <w:b/>
                <w:color w:val="000000"/>
              </w:rPr>
              <w:t xml:space="preserve">Data Element / Data Set</w:t>
            </w:r>
          </w:p>
          <w:p>
            <w:hyperlink w:history="true" r:id="R5e9afbd0857f433a">
              <w:r>
                <w:rPr>
                  <w:rStyle w:val="Hyperlink"/>
                </w:rPr>
                <w:t xml:space="preserve">A15 Woman—residential Australian postcode, {NNNN}</w:t>
              </w:r>
            </w:hyperlink>
          </w:p>
          <w:p>
            <w:r>
              <w:rPr>
                <w:rStyle w:val="row-content"/>
                <w:b/>
              </w:rPr>
              <w:t xml:space="preserve">Data Source</w:t>
            </w:r>
          </w:p>
          <w:p>
            <w:hyperlink w:history="true" r:id="R391788f21bab415d">
              <w:r>
                <w:rPr>
                  <w:rStyle w:val="Hyperlink"/>
                </w:rPr>
                <w:t xml:space="preserve">National Cervical Screening Program</w:t>
              </w:r>
            </w:hyperlink>
          </w:p>
          <w:p>
            <w:r>
              <w:rPr>
                <w:rStyle w:val="row-content"/>
                <w:b/>
              </w:rPr>
              <w:t xml:space="preserve">Guide for use</w:t>
            </w:r>
          </w:p>
          <w:p>
            <w:r>
              <w:rPr>
                <w:rStyle w:val="row-content"/>
              </w:rPr>
              <w:t xml:space="preserve">Data source type: State and territory cervical screening registers</w:t>
            </w:r>
            <w:r>
              <w:br/>
            </w:r>
            <w:r>
              <w:rPr>
                <w:rStyle w:val="row-content"/>
              </w:rPr>
              <w:t xml:space="preserve">Used for disaggregation by PHN,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2019 Australian Health Performance Framework reporting: 2015–2016.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489d587ad214419">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1a0e2b9abe347a5">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e05fb3171e9545c1">
              <w:r>
                <w:rPr>
                  <w:rStyle w:val="Hyperlink"/>
                </w:rPr>
                <w:t xml:space="preserve">National Cervical Screening Program</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c545f98f8c0544ce">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2014. National cervical cancer prevention data dictionary version 1: working paper. Cancer series no. 88. Cat. no. CAN 85. Canberra: AIHW. Viewed 11 October 2019, </w:t>
            </w:r>
            <w:hyperlink w:history="true" r:id="Rf66bd3fbca344b54">
              <w:r>
                <w:rPr>
                  <w:rStyle w:val="Hyperlink"/>
                </w:rPr>
                <w:t xml:space="preserve">https://www.aihw.gov.au/getmedia/b381ba0a-86f6-4603-baa8-66c0f3e4db22/18262.pdf.aspx?inline=true.</w:t>
              </w:r>
            </w:hyperlink>
          </w:p>
          <w:p>
            <w:pPr>
              <w:spacing w:after="160"/>
            </w:pPr>
            <w:r>
              <w:rPr>
                <w:rStyle w:val="row-content-rich-text"/>
              </w:rPr>
              <w:t xml:space="preserve">AIHW 2019. Cervical screening in Australia 2019. Cancer series no. 123. Cat. no. CAN 124. Canberra: AIHW. Viewed 19 November 2019, </w:t>
            </w:r>
            <w:hyperlink w:history="true" r:id="R3069d4c43de643bf">
              <w:r>
                <w:rPr>
                  <w:rStyle w:val="Hyperlink"/>
                </w:rPr>
                <w:t xml:space="preserve">https://www.aihw.gov.au/reports/cancer-screening/cervical-screening-in-australia-2019/contents/table-of-contents.</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34de375fe4a45bd">
              <w:r>
                <w:rPr>
                  <w:rStyle w:val="Hyperlink"/>
                </w:rPr>
                <w:t xml:space="preserve">Australian Health Performance Framework: PI 2.1.3c–Cancer screening rates, National Cervical Screening Program participation rate, 2020</w:t>
              </w:r>
            </w:hyperlink>
          </w:p>
          <w:p>
            <w:pPr>
              <w:pStyle w:val="registration-status"/>
              <w:spacing w:before="0" w:after="0"/>
            </w:pPr>
            <w:hyperlink w:history="true" r:id="Rb38e227b17a8452f">
              <w:r>
                <w:rPr>
                  <w:rStyle w:val="Hyperlink"/>
                  <w:color w:val="244061"/>
                </w:rPr>
                <w:t xml:space="preserve">Health!</w:t>
              </w:r>
            </w:hyperlink>
            <w:r>
              <w:rPr>
                <w:rStyle w:val="row-content"/>
                <w:color w:val="244061"/>
              </w:rPr>
              <w:t xml:space="preserve">, Standard 13/10/2021</w:t>
            </w:r>
          </w:p>
          <w:p>
            <w:r>
              <w:br/>
            </w:r>
          </w:p>
        </w:tc>
      </w:tr>
    </w:tbl>
    <w:p>
      <w:r>
        <w:br/>
      </w:r>
    </w:p>
    <w:sectPr>
      <w:footerReference xmlns:r="http://schemas.openxmlformats.org/officeDocument/2006/relationships" w:type="default" r:id="Rbe316f4c495c44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723528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7ef43240ed4e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316f4c495c4456" /><Relationship Type="http://schemas.openxmlformats.org/officeDocument/2006/relationships/header" Target="/word/header1.xml" Id="R22071ea4a1d14785" /><Relationship Type="http://schemas.openxmlformats.org/officeDocument/2006/relationships/settings" Target="/word/settings.xml" Id="R9022966f8de14804" /><Relationship Type="http://schemas.openxmlformats.org/officeDocument/2006/relationships/styles" Target="/word/styles.xml" Id="R24467ebaa1a34248" /><Relationship Type="http://schemas.openxmlformats.org/officeDocument/2006/relationships/numbering" Target="/word/numbering.xml" Id="Rdeec18fd1c2645ed" /><Relationship Type="http://schemas.openxmlformats.org/officeDocument/2006/relationships/hyperlink" Target="https://meteor-uat.aihw.gov.au/RegistrationAuthority/14" TargetMode="External" Id="Re419b5f332b54a75" /><Relationship Type="http://schemas.openxmlformats.org/officeDocument/2006/relationships/hyperlink" Target="https://meteor-uat.aihw.gov.au/content/569124" TargetMode="External" Id="Rb19719b15a8244bf" /><Relationship Type="http://schemas.openxmlformats.org/officeDocument/2006/relationships/hyperlink" Target="https://meteor-uat.aihw.gov.au/content/715015" TargetMode="External" Id="R849aeb53622f4e4b" /><Relationship Type="http://schemas.openxmlformats.org/officeDocument/2006/relationships/hyperlink" Target="https://meteor-uat.aihw.gov.au/RegistrationAuthority/14" TargetMode="External" Id="R6518ceefb4664228" /><Relationship Type="http://schemas.openxmlformats.org/officeDocument/2006/relationships/hyperlink" Target="https://www.aihw.gov.au/getmedia/b381ba0a-86f6-4603-baa8-66c0f3e4db22/18262.pdf.aspx?inline=true" TargetMode="External" Id="Re0e441f7688d425e" /><Relationship Type="http://schemas.openxmlformats.org/officeDocument/2006/relationships/hyperlink" Target="https://meteor-uat.aihw.gov.au/content/394276" TargetMode="External" Id="Rb90cb964608b4800" /><Relationship Type="http://schemas.openxmlformats.org/officeDocument/2006/relationships/hyperlink" Target="https://www.aihw.gov.au/getmedia/b381ba0a-86f6-4603-baa8-66c0f3e4db22/18262.pdf.aspx?inline=true" TargetMode="External" Id="R0fd3c3727adc49a3" /><Relationship Type="http://schemas.openxmlformats.org/officeDocument/2006/relationships/hyperlink" Target="https://meteor-uat.aihw.gov.au/content/394276" TargetMode="External" Id="Rbdda4bf3d9d047b5" /><Relationship Type="http://schemas.openxmlformats.org/officeDocument/2006/relationships/hyperlink" Target="https://www.aihw.gov.au/getmedia/b381ba0a-86f6-4603-baa8-66c0f3e4db22/18262.pdf.aspx?inline=true" TargetMode="External" Id="Rcf89234ab7af42dd" /><Relationship Type="http://schemas.openxmlformats.org/officeDocument/2006/relationships/hyperlink" Target="https://meteor-uat.aihw.gov.au/content/394276" TargetMode="External" Id="Rf7629a5d6d2840bf" /><Relationship Type="http://schemas.openxmlformats.org/officeDocument/2006/relationships/hyperlink" Target="https://meteor-uat.aihw.gov.au/content/569124" TargetMode="External" Id="R3ed7d3a977eb4597" /><Relationship Type="http://schemas.openxmlformats.org/officeDocument/2006/relationships/hyperlink" Target="https://www.aihw.gov.au/getmedia/b381ba0a-86f6-4603-baa8-66c0f3e4db22/18262.pdf.aspx?inline=true" TargetMode="External" Id="Re7172afea6504983" /><Relationship Type="http://schemas.openxmlformats.org/officeDocument/2006/relationships/hyperlink" Target="https://meteor-uat.aihw.gov.au/content/394276" TargetMode="External" Id="R19229b32cfca4f4c" /><Relationship Type="http://schemas.openxmlformats.org/officeDocument/2006/relationships/hyperlink" Target="https://www.aihw.gov.au/getmedia/b381ba0a-86f6-4603-baa8-66c0f3e4db22/18262.pdf.aspx?inline=true" TargetMode="External" Id="R157aa8673023465b" /><Relationship Type="http://schemas.openxmlformats.org/officeDocument/2006/relationships/hyperlink" Target="https://meteor-uat.aihw.gov.au/content/394276" TargetMode="External" Id="Rbf26292bca9f42d0" /><Relationship Type="http://schemas.openxmlformats.org/officeDocument/2006/relationships/hyperlink" Target="https://www.aihw.gov.au/getmedia/b381ba0a-86f6-4603-baa8-66c0f3e4db22/18262.pdf.aspx?inline=true" TargetMode="External" Id="Rab6bf1b6f1c34b9c" /><Relationship Type="http://schemas.openxmlformats.org/officeDocument/2006/relationships/hyperlink" Target="https://meteor-uat.aihw.gov.au/content/394276" TargetMode="External" Id="R02bfd79663044263" /><Relationship Type="http://schemas.openxmlformats.org/officeDocument/2006/relationships/hyperlink" Target="https://meteor-uat.aihw.gov.au/content/394352" TargetMode="External" Id="R03328cfd7e944689" /><Relationship Type="http://schemas.openxmlformats.org/officeDocument/2006/relationships/hyperlink" Target="https://www.aihw.gov.au/reports/cancer-screening/cervical-screening-in-australia-2019/contents/table-of-contents" TargetMode="External" Id="R8370c77684254f27" /><Relationship Type="http://schemas.openxmlformats.org/officeDocument/2006/relationships/hyperlink" Target="https://meteor-uat.aihw.gov.au/content/388656" TargetMode="External" Id="R097227a0b0ff470d" /><Relationship Type="http://schemas.openxmlformats.org/officeDocument/2006/relationships/hyperlink" Target="https://meteor-uat.aihw.gov.au/content/585823" TargetMode="External" Id="Rfd03419cefd54fc6" /><Relationship Type="http://schemas.openxmlformats.org/officeDocument/2006/relationships/hyperlink" Target="https://www.aihw.gov.au/getmedia/b381ba0a-86f6-4603-baa8-66c0f3e4db22/18262.pdf.aspx?inline=true" TargetMode="External" Id="R0df957919c044a28" /><Relationship Type="http://schemas.openxmlformats.org/officeDocument/2006/relationships/hyperlink" Target="https://meteor-uat.aihw.gov.au/content/394276" TargetMode="External" Id="R7291d1c8e81b44ba" /><Relationship Type="http://schemas.openxmlformats.org/officeDocument/2006/relationships/hyperlink" Target="https://www.aihw.gov.au/getmedia/b381ba0a-86f6-4603-baa8-66c0f3e4db22/18262.pdf.aspx?inline=true" TargetMode="External" Id="Re7be58e899fa48c3" /><Relationship Type="http://schemas.openxmlformats.org/officeDocument/2006/relationships/hyperlink" Target="https://meteor-uat.aihw.gov.au/content/394276" TargetMode="External" Id="Rcd513853052d43d9" /><Relationship Type="http://schemas.openxmlformats.org/officeDocument/2006/relationships/hyperlink" Target="https://www.aihw.gov.au/getmedia/b381ba0a-86f6-4603-baa8-66c0f3e4db22/18262.pdf.aspx?inline=true" TargetMode="External" Id="R5e9afbd0857f433a" /><Relationship Type="http://schemas.openxmlformats.org/officeDocument/2006/relationships/hyperlink" Target="https://meteor-uat.aihw.gov.au/content/394276" TargetMode="External" Id="R391788f21bab415d" /><Relationship Type="http://schemas.openxmlformats.org/officeDocument/2006/relationships/hyperlink" Target="https://meteor-uat.aihw.gov.au/content/721641" TargetMode="External" Id="R2489d587ad214419" /><Relationship Type="http://schemas.openxmlformats.org/officeDocument/2006/relationships/hyperlink" Target="https://meteor-uat.aihw.gov.au/content/394352" TargetMode="External" Id="Rd1a0e2b9abe347a5" /><Relationship Type="http://schemas.openxmlformats.org/officeDocument/2006/relationships/hyperlink" Target="https://meteor-uat.aihw.gov.au/content/394276" TargetMode="External" Id="Re05fb3171e9545c1" /><Relationship Type="http://schemas.openxmlformats.org/officeDocument/2006/relationships/hyperlink" Target="https://meteor-uat.aihw.gov.au/content/585823" TargetMode="External" Id="Rc545f98f8c0544ce" /><Relationship Type="http://schemas.openxmlformats.org/officeDocument/2006/relationships/hyperlink" Target="https://www.aihw.gov.au/getmedia/b381ba0a-86f6-4603-baa8-66c0f3e4db22/18262.pdf.aspx?inline=true" TargetMode="External" Id="Rf66bd3fbca344b54" /><Relationship Type="http://schemas.openxmlformats.org/officeDocument/2006/relationships/hyperlink" Target="https://www.aihw.gov.au/reports/cancer-screening/cervical-screening-in-australia-2019/contents/table-of-contents" TargetMode="External" Id="R3069d4c43de643bf" /><Relationship Type="http://schemas.openxmlformats.org/officeDocument/2006/relationships/hyperlink" Target="https://meteor-uat.aihw.gov.au/content/728331" TargetMode="External" Id="R134de375fe4a45bd" /><Relationship Type="http://schemas.openxmlformats.org/officeDocument/2006/relationships/hyperlink" Target="https://meteor-uat.aihw.gov.au/RegistrationAuthority/14" TargetMode="External" Id="Rb38e227b17a8452f" /></Relationships>
</file>

<file path=word/_rels/header1.xml.rels>&#65279;<?xml version="1.0" encoding="utf-8"?><Relationships xmlns="http://schemas.openxmlformats.org/package/2006/relationships"><Relationship Type="http://schemas.openxmlformats.org/officeDocument/2006/relationships/image" Target="/media/image.png" Id="R247ef43240ed4e4b" /></Relationships>
</file>