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4abf149ce8402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care—separation mode,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care—separation mode,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Mode of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ac315c798e4055">
              <w:r>
                <w:rPr>
                  <w:rStyle w:val="Hyperlink"/>
                  <w:color w:val="244061"/>
                </w:rPr>
                <w:t xml:space="preserve">Health!</w:t>
              </w:r>
            </w:hyperlink>
            <w:r>
              <w:rPr>
                <w:rStyle w:val="row-content"/>
                <w:color w:val="244061"/>
              </w:rPr>
              <w:t xml:space="preserve">, Standard 30/04/2020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Status at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f8df0ece1684a46">
              <w:r>
                <w:rPr>
                  <w:rStyle w:val="Hyperlink"/>
                  <w:b/>
                </w:rPr>
                <w:t xml:space="preserve">separation</w:t>
              </w:r>
            </w:hyperlink>
            <w:r>
              <w:rPr>
                <w:rStyle w:val="row-content-rich-text"/>
              </w:rPr>
              <w:t xml:space="preserve"> of person (discharge/transfer/death) and place to which person is released,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9bec2e4b034939">
              <w:r>
                <w:rPr>
                  <w:rStyle w:val="Hyperlink"/>
                </w:rPr>
                <w:t xml:space="preserve">Episode of admitted patient care—separation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ad5dff190e4dff">
              <w:r>
                <w:rPr>
                  <w:rStyle w:val="Hyperlink"/>
                  <w:color w:val="244061"/>
                </w:rPr>
                <w:t xml:space="preserve">Health!</w:t>
              </w:r>
            </w:hyperlink>
            <w:r>
              <w:rPr>
                <w:rStyle w:val="row-content"/>
                <w:color w:val="244061"/>
              </w:rPr>
              <w:t xml:space="preserve">, Standard 01/03/2005</w:t>
            </w:r>
          </w:p>
          <w:p>
            <w:pPr>
              <w:spacing w:before="0" w:after="0"/>
            </w:pPr>
            <w:hyperlink w:history="true" r:id="R1c2056fccb7b4728">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Status at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d283f94143947d7">
              <w:r>
                <w:rPr>
                  <w:rStyle w:val="Hyperlink"/>
                  <w:b/>
                </w:rPr>
                <w:t xml:space="preserve">separation</w:t>
              </w:r>
            </w:hyperlink>
            <w:r>
              <w:rPr>
                <w:rStyle w:val="row-content-rich-text"/>
              </w:rPr>
              <w:t xml:space="preserve"> of person (discharge/transfer/death) and place to which person is released (where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outcome analyses, for analyses of intersectoral patient flows and to assist in the continuity of care and classification of episodes into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dee4c8c4c14a00">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167f2addf04212">
              <w:r>
                <w:rPr>
                  <w:rStyle w:val="Hyperlink"/>
                </w:rPr>
                <w:t xml:space="preserve">Separation mode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2109cfd3234ba9">
              <w:r>
                <w:rPr>
                  <w:rStyle w:val="Hyperlink"/>
                </w:rPr>
                <w:t xml:space="preserve">Separation mode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cd8248759844fa">
              <w:r>
                <w:rPr>
                  <w:rStyle w:val="Hyperlink"/>
                  <w:color w:val="244061"/>
                </w:rPr>
                <w:t xml:space="preserve">Health!</w:t>
              </w:r>
            </w:hyperlink>
            <w:r>
              <w:rPr>
                <w:rStyle w:val="row-content"/>
                <w:color w:val="244061"/>
              </w:rPr>
              <w:t xml:space="preserve">, Standard 30/04/2020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and destination of a patient at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1c153a0bf92488a">
              <w:r>
                <w:rPr>
                  <w:rStyle w:val="Hyperlink"/>
                  <w:b/>
                </w:rPr>
                <w:t xml:space="preserve">separation</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Discharge/transfer to (an)other 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Discharge/transfer to a residential aged care service, which is not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Discharge/transfer to a residential aged care service, which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Discharge/transfer to (an)other psychiatric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Discharge/transfer to other health care accommodation (includes mothercraft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Statistical discharge - type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Left against medical advice/discharge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Statistical 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Other (includes discharge to usual residence (not including residential aged care), own accommodation/welfare institution (includes prisons, hostels and group homes providing primarily welfare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40     Discharge/transfer to other health care accommodation (includes mothercraft hospitals)</w:t>
            </w:r>
          </w:p>
          <w:p>
            <w:pPr/>
            <w:r>
              <w:rPr>
                <w:rStyle w:val="row-content-rich-text"/>
              </w:rPr>
              <w:t xml:space="preserve">In jurisdictions where mothercraft facilities are considered to be acute hospitals, patients separated to a mothercraft facility should have a mode of separation of Code 10. If the residential aged care service is the patient's place of usual residence then they should have a mode of separation of Code 22.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c6ca9d061e4ecb">
              <w:r>
                <w:rPr>
                  <w:rStyle w:val="Hyperlink"/>
                </w:rPr>
                <w:t xml:space="preserve">Episode of admitted patient care—separation mode, code N</w:t>
              </w:r>
            </w:hyperlink>
          </w:p>
          <w:p>
            <w:pPr>
              <w:pStyle w:val="registration-status"/>
              <w:spacing w:before="0" w:after="0"/>
            </w:pPr>
            <w:hyperlink w:history="true" r:id="R8933ff5b35874f2d">
              <w:r>
                <w:rPr>
                  <w:rStyle w:val="Hyperlink"/>
                  <w:color w:val="244061"/>
                </w:rPr>
                <w:t xml:space="preserve">Health!</w:t>
              </w:r>
            </w:hyperlink>
            <w:r>
              <w:rPr>
                <w:rStyle w:val="row-content"/>
                <w:color w:val="244061"/>
              </w:rPr>
              <w:t xml:space="preserve">, Superseded 30/04/2020</w:t>
            </w:r>
          </w:p>
          <w:p>
            <w:r>
              <w:br/>
            </w:r>
            <w:r>
              <w:rPr>
                <w:rStyle w:val="row-content"/>
              </w:rPr>
              <w:t xml:space="preserve">See also </w:t>
            </w:r>
            <w:hyperlink w:history="true" r:id="R48e7ec3eac684a69">
              <w:r>
                <w:rPr>
                  <w:rStyle w:val="Hyperlink"/>
                </w:rPr>
                <w:t xml:space="preserve">Episode of admitted patient care—emergency department short stay unit departure destination, code N</w:t>
              </w:r>
            </w:hyperlink>
          </w:p>
          <w:p>
            <w:pPr>
              <w:pStyle w:val="registration-status"/>
              <w:spacing w:before="0" w:after="0"/>
            </w:pPr>
            <w:hyperlink w:history="true" r:id="R5e5e0cdff4c745d2">
              <w:r>
                <w:rPr>
                  <w:rStyle w:val="Hyperlink"/>
                  <w:color w:val="244061"/>
                </w:rPr>
                <w:t xml:space="preserve">Health!</w:t>
              </w:r>
            </w:hyperlink>
            <w:r>
              <w:rPr>
                <w:rStyle w:val="row-content"/>
                <w:color w:val="244061"/>
              </w:rPr>
              <w:t xml:space="preserve">, Standard 04/09/2014</w:t>
            </w:r>
          </w:p>
          <w:p>
            <w:r>
              <w:br/>
            </w:r>
            <w:r>
              <w:rPr>
                <w:rStyle w:val="row-content"/>
              </w:rPr>
              <w:t xml:space="preserve">See also </w:t>
            </w:r>
            <w:hyperlink w:history="true" r:id="R5fece69866014c86">
              <w:r>
                <w:rPr>
                  <w:rStyle w:val="Hyperlink"/>
                </w:rPr>
                <w:t xml:space="preserve">Episode of mental health care—episode end mode, code N[N{.N}]</w:t>
              </w:r>
            </w:hyperlink>
          </w:p>
          <w:p>
            <w:pPr>
              <w:pStyle w:val="registration-status"/>
              <w:spacing w:before="0" w:after="0"/>
            </w:pPr>
            <w:hyperlink w:history="true" r:id="R2ef0d5eb7e944616">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9a4d59cdd40d4455">
              <w:r>
                <w:rPr>
                  <w:rStyle w:val="Hyperlink"/>
                </w:rPr>
                <w:t xml:space="preserve">Episode of mental health care—episode end mode, code N[N{.N}]</w:t>
              </w:r>
            </w:hyperlink>
          </w:p>
          <w:p>
            <w:pPr>
              <w:pStyle w:val="registration-status"/>
              <w:spacing w:before="0" w:after="0"/>
            </w:pPr>
            <w:hyperlink w:history="true" r:id="R13bba3b59323446e">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58c709ba034676">
              <w:r>
                <w:rPr>
                  <w:rStyle w:val="Hyperlink"/>
                </w:rPr>
                <w:t xml:space="preserve">Admitted patient care NMDS 2020–21</w:t>
              </w:r>
            </w:hyperlink>
          </w:p>
          <w:p>
            <w:pPr>
              <w:pStyle w:val="registration-status"/>
              <w:spacing w:before="0" w:after="0"/>
            </w:pPr>
            <w:hyperlink w:history="true" r:id="Re06fc3a26c784e0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f4ea2d3f9c24665">
              <w:r>
                <w:rPr>
                  <w:rStyle w:val="Hyperlink"/>
                </w:rPr>
                <w:t xml:space="preserve">Admitted patient care NMDS 2021–22</w:t>
              </w:r>
            </w:hyperlink>
          </w:p>
          <w:p>
            <w:pPr>
              <w:pStyle w:val="registration-status"/>
              <w:spacing w:before="0" w:after="0"/>
            </w:pPr>
            <w:hyperlink w:history="true" r:id="Rf19d4b20eac147bb">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41bbde2e5454da6">
              <w:r>
                <w:rPr>
                  <w:rStyle w:val="Hyperlink"/>
                </w:rPr>
                <w:t xml:space="preserve">Admitted patient care NMDS 2022–23</w:t>
              </w:r>
            </w:hyperlink>
          </w:p>
          <w:p>
            <w:pPr>
              <w:pStyle w:val="registration-status"/>
              <w:spacing w:before="0" w:after="0"/>
            </w:pPr>
            <w:hyperlink w:history="true" r:id="R1868e85fa35544d4">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265f98bc43104f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5fde17cc814a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5f98bc43104f50" /><Relationship Type="http://schemas.openxmlformats.org/officeDocument/2006/relationships/header" Target="/word/header1.xml" Id="R47c144a32fbe4c5e" /><Relationship Type="http://schemas.openxmlformats.org/officeDocument/2006/relationships/settings" Target="/word/settings.xml" Id="Rd0cc2aa7f0d24ba3" /><Relationship Type="http://schemas.openxmlformats.org/officeDocument/2006/relationships/styles" Target="/word/styles.xml" Id="R62c154970e6446ee" /><Relationship Type="http://schemas.openxmlformats.org/officeDocument/2006/relationships/hyperlink" Target="https://meteor-uat.aihw.gov.au/RegistrationAuthority/14" TargetMode="External" Id="Recac315c798e4055" /><Relationship Type="http://schemas.openxmlformats.org/officeDocument/2006/relationships/hyperlink" Target="https://meteor-uat.aihw.gov.au/content/327268" TargetMode="External" Id="R3f8df0ece1684a46" /><Relationship Type="http://schemas.openxmlformats.org/officeDocument/2006/relationships/hyperlink" Target="https://meteor-uat.aihw.gov.au/content/269562" TargetMode="External" Id="Ra09bec2e4b034939" /><Relationship Type="http://schemas.openxmlformats.org/officeDocument/2006/relationships/hyperlink" Target="https://meteor-uat.aihw.gov.au/RegistrationAuthority/14" TargetMode="External" Id="R34ad5dff190e4dff" /><Relationship Type="http://schemas.openxmlformats.org/officeDocument/2006/relationships/hyperlink" Target="https://meteor-uat.aihw.gov.au/RegistrationAuthority/17" TargetMode="External" Id="R1c2056fccb7b4728" /><Relationship Type="http://schemas.openxmlformats.org/officeDocument/2006/relationships/hyperlink" Target="https://meteor-uat.aihw.gov.au/content/327268" TargetMode="External" Id="R0d283f94143947d7" /><Relationship Type="http://schemas.openxmlformats.org/officeDocument/2006/relationships/hyperlink" Target="https://meteor-uat.aihw.gov.au/content/268956" TargetMode="External" Id="R84dee4c8c4c14a00" /><Relationship Type="http://schemas.openxmlformats.org/officeDocument/2006/relationships/hyperlink" Target="https://meteor-uat.aihw.gov.au/content/269121" TargetMode="External" Id="R12167f2addf04212" /><Relationship Type="http://schemas.openxmlformats.org/officeDocument/2006/relationships/hyperlink" Target="https://meteor-uat.aihw.gov.au/content/722651" TargetMode="External" Id="Rc32109cfd3234ba9" /><Relationship Type="http://schemas.openxmlformats.org/officeDocument/2006/relationships/hyperlink" Target="https://meteor-uat.aihw.gov.au/RegistrationAuthority/14" TargetMode="External" Id="R05cd8248759844fa" /><Relationship Type="http://schemas.openxmlformats.org/officeDocument/2006/relationships/hyperlink" Target="https://meteor-uat.aihw.gov.au/content/327268" TargetMode="External" Id="R41c153a0bf92488a" /><Relationship Type="http://schemas.openxmlformats.org/officeDocument/2006/relationships/hyperlink" Target="https://meteor-uat.aihw.gov.au/content/270094" TargetMode="External" Id="Rd3c6ca9d061e4ecb" /><Relationship Type="http://schemas.openxmlformats.org/officeDocument/2006/relationships/hyperlink" Target="https://meteor-uat.aihw.gov.au/RegistrationAuthority/14" TargetMode="External" Id="R8933ff5b35874f2d" /><Relationship Type="http://schemas.openxmlformats.org/officeDocument/2006/relationships/hyperlink" Target="https://meteor-uat.aihw.gov.au/content/560028" TargetMode="External" Id="R48e7ec3eac684a69" /><Relationship Type="http://schemas.openxmlformats.org/officeDocument/2006/relationships/hyperlink" Target="https://meteor-uat.aihw.gov.au/RegistrationAuthority/14" TargetMode="External" Id="R5e5e0cdff4c745d2" /><Relationship Type="http://schemas.openxmlformats.org/officeDocument/2006/relationships/hyperlink" Target="https://meteor-uat.aihw.gov.au/content/730802" TargetMode="External" Id="R5fece69866014c86" /><Relationship Type="http://schemas.openxmlformats.org/officeDocument/2006/relationships/hyperlink" Target="https://meteor-uat.aihw.gov.au/RegistrationAuthority/14" TargetMode="External" Id="R2ef0d5eb7e944616" /><Relationship Type="http://schemas.openxmlformats.org/officeDocument/2006/relationships/hyperlink" Target="https://meteor-uat.aihw.gov.au/content/745660" TargetMode="External" Id="R9a4d59cdd40d4455" /><Relationship Type="http://schemas.openxmlformats.org/officeDocument/2006/relationships/hyperlink" Target="https://meteor-uat.aihw.gov.au/RegistrationAuthority/14" TargetMode="External" Id="R13bba3b59323446e" /><Relationship Type="http://schemas.openxmlformats.org/officeDocument/2006/relationships/hyperlink" Target="https://meteor-uat.aihw.gov.au/content/713850" TargetMode="External" Id="Ra358c709ba034676" /><Relationship Type="http://schemas.openxmlformats.org/officeDocument/2006/relationships/hyperlink" Target="https://meteor-uat.aihw.gov.au/RegistrationAuthority/14" TargetMode="External" Id="Re06fc3a26c784e0a" /><Relationship Type="http://schemas.openxmlformats.org/officeDocument/2006/relationships/hyperlink" Target="https://meteor-uat.aihw.gov.au/content/728439" TargetMode="External" Id="Rff4ea2d3f9c24665" /><Relationship Type="http://schemas.openxmlformats.org/officeDocument/2006/relationships/hyperlink" Target="https://meteor-uat.aihw.gov.au/RegistrationAuthority/14" TargetMode="External" Id="Rf19d4b20eac147bb" /><Relationship Type="http://schemas.openxmlformats.org/officeDocument/2006/relationships/hyperlink" Target="https://meteor-uat.aihw.gov.au/content/742173" TargetMode="External" Id="R141bbde2e5454da6" /><Relationship Type="http://schemas.openxmlformats.org/officeDocument/2006/relationships/hyperlink" Target="https://meteor-uat.aihw.gov.au/RegistrationAuthority/14" TargetMode="External" Id="R1868e85fa35544d4" /></Relationships>
</file>

<file path=word/_rels/header1.xml.rels>&#65279;<?xml version="1.0" encoding="utf-8"?><Relationships xmlns="http://schemas.openxmlformats.org/package/2006/relationships"><Relationship Type="http://schemas.openxmlformats.org/officeDocument/2006/relationships/image" Target="/media/image.png" Id="R8a5fde17cc814ac6" /></Relationships>
</file>