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4cf3eeaa747b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2017–18: National Community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2017–18: National Community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e5f815b7045ce">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2017–18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943b03abec7d43f1">
              <w:r>
                <w:rPr>
                  <w:rStyle w:val="Hyperlink"/>
                </w:rPr>
                <w:t xml:space="preserve">link</w:t>
              </w:r>
            </w:hyperlink>
            <w:r>
              <w:rPr>
                <w:rStyle w:val="row-content-rich-text"/>
              </w:rPr>
              <w:t xml:space="preserve">). The NCMHCD includes data for each year from 2000–01 to 2017–18.</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358695410894b10">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6fbcb05bc9d4c8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da39e30d4df48f3">
              <w:r>
                <w:rPr>
                  <w:rStyle w:val="Hyperlink"/>
                </w:rPr>
                <w:t xml:space="preserve">Australian Institute of Health and Welfare Act 1987</w:t>
              </w:r>
            </w:hyperlink>
            <w:r>
              <w:rPr>
                <w:rStyle w:val="row-content-rich-text"/>
              </w:rPr>
              <w:t xml:space="preserve">, in conjunction with compliance to the </w:t>
            </w:r>
            <w:hyperlink w:history="true" r:id="R020d46a2737949e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aae2ab1a2824f2b">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3c5fba7b9f154ba7">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04286a97b595474b">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2017–18, that is, service contacts provided between 1 July 2017 and 30 June 2018. Data for the 2017–18 reference period were supplied to the AIHW at the end of January 2019.</w:t>
            </w:r>
          </w:p>
          <w:p>
            <w:pPr/>
            <w:r>
              <w:rPr>
                <w:rStyle w:val="row-content-rich-text"/>
              </w:rPr>
              <w:t xml:space="preserve">The AIHW publishes data from the NCMHCD in </w:t>
            </w:r>
            <w:hyperlink w:history="true" r:id="Rb9a025ca022d447d">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9c836231885a4993">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e0b0f259117a4caa">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9d7970cc2ffe4cc2">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2017–18).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92–100%. Most states reported small collection gaps that are being addressed.</w:t>
            </w:r>
          </w:p>
          <w:p>
            <w:pPr>
              <w:spacing w:after="160"/>
            </w:pPr>
            <w:r>
              <w:rPr>
                <w:rStyle w:val="row-content-rich-text"/>
              </w:rPr>
              <w:t xml:space="preserve">New South Wales reported that the coverage of the Justice Health data collection has improved from the last reporting period, but is not resolved, and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2017–18 NCMHCD.</w:t>
            </w:r>
          </w:p>
          <w:p>
            <w:pPr>
              <w:spacing w:after="160"/>
            </w:pPr>
            <w:r>
              <w:rPr>
                <w:rStyle w:val="row-content-rich-text"/>
              </w:rPr>
              <w:t xml:space="preserve">States and territories provided additional information on the quality of the Indigenous status data for 2017–18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w:t>
            </w:r>
            <w:r>
              <w:rPr>
                <w:rStyle w:val="row-content-rich-text"/>
              </w:rPr>
              <w:t xml:space="preserve">         </w:t>
            </w:r>
            <w:r>
              <w:rPr>
                <w:rStyle w:val="row-content-rich-text"/>
              </w:rPr>
              <w:t xml:space="preserve">Tasmania reported the quality of the Indigenous status data acceptable, requiring some improvement.</w:t>
            </w:r>
          </w:p>
          <w:p>
            <w:pPr>
              <w:spacing w:after="160"/>
            </w:pPr>
            <w:r>
              <w:rPr>
                <w:rStyle w:val="row-content-rich-text"/>
              </w:rPr>
              <w:t xml:space="preserve">·</w:t>
            </w:r>
            <w:r>
              <w:rPr>
                <w:rStyle w:val="row-content-rich-text"/>
              </w:rPr>
              <w:t xml:space="preserve">         </w:t>
            </w: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2017–18 metadata specifications:</w:t>
            </w:r>
          </w:p>
          <w:p>
            <w:pPr>
              <w:pStyle w:val="ListParagraph"/>
              <w:numPr>
                <w:ilvl w:val="0"/>
                <w:numId w:val="3"/>
              </w:numPr>
            </w:pPr>
            <w:r>
              <w:rPr>
                <w:rStyle w:val="row-content-rich-text"/>
              </w:rPr>
              <w:t xml:space="preserve">The current classification scheme changed to the 10</w:t>
            </w:r>
            <w:r>
              <w:rPr>
                <w:rStyle w:val="row-content-rich-text"/>
                <w:vertAlign w:val="superscript"/>
              </w:rPr>
              <w:t xml:space="preserve">th</w:t>
            </w:r>
            <w:r>
              <w:rPr>
                <w:rStyle w:val="row-content-rich-text"/>
              </w:rPr>
              <w:t xml:space="preserve"> Edition of the International Statistical Classification of Diseases and Relate Health Problems, Tenth Revision, Australian Modification.</w:t>
            </w:r>
          </w:p>
          <w:p>
            <w:pPr>
              <w:pStyle w:val="ListParagraph"/>
              <w:numPr>
                <w:ilvl w:val="0"/>
                <w:numId w:val="3"/>
              </w:numPr>
            </w:pPr>
            <w:r>
              <w:rPr>
                <w:rStyle w:val="row-content-rich-text"/>
              </w:rPr>
              <w:t xml:space="preserve">The data element </w:t>
            </w:r>
            <w:r>
              <w:rPr>
                <w:rStyle w:val="row-content-rich-text"/>
                <w:i/>
              </w:rPr>
              <w:t xml:space="preserve">Mental health service contact – area of usual residence, </w:t>
            </w:r>
            <w:r>
              <w:rPr>
                <w:rStyle w:val="row-content-rich-text"/>
              </w:rPr>
              <w:t xml:space="preserve">was updated to be based on the 2016 Australian Statistical Geography Standard (ASGS). Formerly it was based on the 2011 ASGS.</w:t>
            </w:r>
          </w:p>
          <w:p>
            <w:pPr>
              <w:pStyle w:val="ListParagraph"/>
              <w:numPr>
                <w:ilvl w:val="0"/>
                <w:numId w:val="3"/>
              </w:numPr>
            </w:pPr>
            <w:r>
              <w:rPr>
                <w:rStyle w:val="row-content-rich-text"/>
              </w:rPr>
              <w:t xml:space="preserve">The data element </w:t>
            </w:r>
            <w:r>
              <w:rPr>
                <w:rStyle w:val="row-content-rich-text"/>
                <w:i/>
              </w:rPr>
              <w:t xml:space="preserve">Person Details Record – Country of Birth </w:t>
            </w:r>
            <w:r>
              <w:rPr>
                <w:rStyle w:val="row-content-rich-text"/>
              </w:rPr>
              <w:t xml:space="preserve">was updated to be provided in accordance with the Standard Australian Classification of Countries (SACC). ABS catalogue no. 1269.0 (2016). Values from 1601-1607, inclusive, are not permitted in this NMDS (Antarctica). Formerly the 2011 SACC was used.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 The Australian Capital Territory, New South Wales, Victoria, Queensland and the Northern Territory, report that data are submitted in accordance with the ICD-10-AM 10th edition.</w:t>
            </w:r>
          </w:p>
          <w:p>
            <w:pPr>
              <w:spacing w:after="160"/>
            </w:pPr>
            <w:r>
              <w:rPr>
                <w:rStyle w:val="row-content-rich-text"/>
              </w:rPr>
              <w:t xml:space="preserve">·</w:t>
            </w:r>
            <w:r>
              <w:rPr>
                <w:rStyle w:val="row-content-rich-text"/>
              </w:rPr>
              <w:t xml:space="preserve">         </w:t>
            </w:r>
            <w:r>
              <w:rPr>
                <w:rStyle w:val="row-content-rich-text"/>
              </w:rPr>
              <w:t xml:space="preserve">South Australia used a combination of ICD-10-AM 10th Edition and ICD-10-AM Mental Health Manual 1st Edition.</w:t>
            </w:r>
          </w:p>
          <w:p>
            <w:pPr>
              <w:spacing w:after="160"/>
            </w:pPr>
            <w:r>
              <w:rPr>
                <w:rStyle w:val="row-content-rich-text"/>
              </w:rPr>
              <w:t xml:space="preserve">·</w:t>
            </w:r>
            <w:r>
              <w:rPr>
                <w:rStyle w:val="row-content-rich-text"/>
              </w:rPr>
              <w:t xml:space="preserve">         </w:t>
            </w:r>
            <w:r>
              <w:rPr>
                <w:rStyle w:val="row-content-rich-text"/>
              </w:rPr>
              <w:t xml:space="preserve">Tasmania reported using ICD-10-AM 10th Edition where possible.</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2017–18, New South Wales reported reduced data coverage due to the introduction of a new system in the Justice Health network.</w:t>
            </w:r>
          </w:p>
          <w:p>
            <w:pPr/>
            <w:r>
              <w:rPr>
                <w:rStyle w:val="row-content-rich-text"/>
              </w:rPr>
              <w:t xml:space="preserve">For 2017–18, the Northern Territory reported an increase in the number of errors during data input which affected reporting of some variables.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103b247719482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6678af6545441f">
              <w:r>
                <w:rPr>
                  <w:rStyle w:val="Hyperlink"/>
                </w:rPr>
                <w:t xml:space="preserve">Community mental health care NMDS 2016–17: National Community Mental Health Care Database, 2018; Quality Statement</w:t>
              </w:r>
            </w:hyperlink>
          </w:p>
          <w:p>
            <w:pPr>
              <w:pStyle w:val="registration-status"/>
              <w:spacing w:before="0" w:after="0"/>
            </w:pPr>
            <w:hyperlink w:history="true" r:id="R8a166788681a4040">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011d9ef3f26a4a5e">
              <w:r>
                <w:rPr>
                  <w:rStyle w:val="Hyperlink"/>
                </w:rPr>
                <w:t xml:space="preserve">Community mental health care NMDS 2018–19: National Community Mental Health Care Database, 2020; Quality Statement</w:t>
              </w:r>
            </w:hyperlink>
          </w:p>
          <w:p>
            <w:pPr>
              <w:pStyle w:val="registration-status"/>
              <w:spacing w:before="0" w:after="0"/>
            </w:pPr>
            <w:hyperlink w:history="true" r:id="Rba9e23c4a0484aed">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6e6cdba1ba694e68">
              <w:r>
                <w:rPr>
                  <w:rStyle w:val="Hyperlink"/>
                </w:rPr>
                <w:t xml:space="preserve">Community mental health care NMDS 2017–18</w:t>
              </w:r>
            </w:hyperlink>
          </w:p>
          <w:p>
            <w:pPr>
              <w:pStyle w:val="registration-status"/>
              <w:spacing w:before="0" w:after="0"/>
            </w:pPr>
            <w:hyperlink w:history="true" r:id="R31e8fad714b44043">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f6e8c3070d85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472b71dd9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8c3070d854d47" /><Relationship Type="http://schemas.openxmlformats.org/officeDocument/2006/relationships/header" Target="/word/header1.xml" Id="R0378e3286c384ae9" /><Relationship Type="http://schemas.openxmlformats.org/officeDocument/2006/relationships/settings" Target="/word/settings.xml" Id="Rfe8720e8346647d6" /><Relationship Type="http://schemas.openxmlformats.org/officeDocument/2006/relationships/styles" Target="/word/styles.xml" Id="R6274a527479540f6" /><Relationship Type="http://schemas.openxmlformats.org/officeDocument/2006/relationships/numbering" Target="/word/numbering.xml" Id="Raef7c809ec12427e" /><Relationship Type="http://schemas.openxmlformats.org/officeDocument/2006/relationships/hyperlink" Target="https://meteor-uat.aihw.gov.au/RegistrationAuthority/8" TargetMode="External" Id="R01be5f815b7045ce" /><Relationship Type="http://schemas.openxmlformats.org/officeDocument/2006/relationships/hyperlink" Target="https://meteor-uat.aihw.gov.au/content/645692" TargetMode="External" Id="R943b03abec7d43f1" /><Relationship Type="http://schemas.openxmlformats.org/officeDocument/2006/relationships/hyperlink" Target="http://www.comlaw.gov.au/Details/C2004A03450" TargetMode="External" Id="R8358695410894b10" /><Relationship Type="http://schemas.openxmlformats.org/officeDocument/2006/relationships/hyperlink" Target="https://www.aihw.gov.au/about-us/our-governance" TargetMode="External" Id="Rb6fbcb05bc9d4c85" /><Relationship Type="http://schemas.openxmlformats.org/officeDocument/2006/relationships/hyperlink" Target="http://www.comlaw.gov.au/Details/C2004A03450" TargetMode="External" Id="Reda39e30d4df48f3" /><Relationship Type="http://schemas.openxmlformats.org/officeDocument/2006/relationships/hyperlink" Target="https://www.legislation.gov.au/series/C2004A03712" TargetMode="External" Id="R020d46a2737949e0" /><Relationship Type="http://schemas.openxmlformats.org/officeDocument/2006/relationships/hyperlink" Target="http://www.aihw.gov.au/" TargetMode="External" Id="R0aae2ab1a2824f2b" /><Relationship Type="http://schemas.openxmlformats.org/officeDocument/2006/relationships/hyperlink" Target="https://meteor-uat.aihw.gov.au/content/182135" TargetMode="External" Id="R3c5fba7b9f154ba7" /><Relationship Type="http://schemas.openxmlformats.org/officeDocument/2006/relationships/hyperlink" Target="https://meteor-uat.aihw.gov.au/content/645723" TargetMode="External" Id="R04286a97b595474b" /><Relationship Type="http://schemas.openxmlformats.org/officeDocument/2006/relationships/hyperlink" Target="https://www.aihw.gov.au/reports/mental-health-services/mental-health-services-in-australia/report-contents/summary" TargetMode="External" Id="Rb9a025ca022d447d" /><Relationship Type="http://schemas.openxmlformats.org/officeDocument/2006/relationships/hyperlink" Target="https://www.aihw.gov.au/reports/mental-health-services/mental-health-services-in-australia/report-contents/summary" TargetMode="External" Id="R9c836231885a4993" /><Relationship Type="http://schemas.openxmlformats.org/officeDocument/2006/relationships/hyperlink" Target="https://www.aihw.gov.au/reports-statistics/health-welfare-services/mental-health-services/reports" TargetMode="External" Id="Re0b0f259117a4caa" /><Relationship Type="http://schemas.openxmlformats.org/officeDocument/2006/relationships/hyperlink" Target="https://meteor-uat.aihw.gov.au/content/181162" TargetMode="External" Id="R9d7970cc2ffe4cc2" /><Relationship Type="http://schemas.openxmlformats.org/officeDocument/2006/relationships/hyperlink" Target="https://meteor-uat.aihw.gov.au/content/246013" TargetMode="External" Id="R91103b247719482e" /><Relationship Type="http://schemas.openxmlformats.org/officeDocument/2006/relationships/hyperlink" Target="https://meteor-uat.aihw.gov.au/content/696404" TargetMode="External" Id="R426678af6545441f" /><Relationship Type="http://schemas.openxmlformats.org/officeDocument/2006/relationships/hyperlink" Target="https://meteor-uat.aihw.gov.au/RegistrationAuthority/8" TargetMode="External" Id="R8a166788681a4040" /><Relationship Type="http://schemas.openxmlformats.org/officeDocument/2006/relationships/hyperlink" Target="https://meteor-uat.aihw.gov.au/content/730009" TargetMode="External" Id="R011d9ef3f26a4a5e" /><Relationship Type="http://schemas.openxmlformats.org/officeDocument/2006/relationships/hyperlink" Target="https://meteor-uat.aihw.gov.au/RegistrationAuthority/8" TargetMode="External" Id="Rba9e23c4a0484aed" /><Relationship Type="http://schemas.openxmlformats.org/officeDocument/2006/relationships/hyperlink" Target="https://meteor-uat.aihw.gov.au/content/645692" TargetMode="External" Id="R6e6cdba1ba694e68" /><Relationship Type="http://schemas.openxmlformats.org/officeDocument/2006/relationships/hyperlink" Target="https://meteor-uat.aihw.gov.au/RegistrationAuthority/14" TargetMode="External" Id="R31e8fad714b44043" /></Relationships>
</file>

<file path=word/_rels/header1.xml.rels>&#65279;<?xml version="1.0" encoding="utf-8"?><Relationships xmlns="http://schemas.openxmlformats.org/package/2006/relationships"><Relationship Type="http://schemas.openxmlformats.org/officeDocument/2006/relationships/image" Target="/media/image.png" Id="R15a472b71dd94654" /></Relationships>
</file>