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a092389df4ce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131ba11b142b3">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d74f1a894d482a">
              <w:r>
                <w:rPr>
                  <w:rStyle w:val="Hyperlink"/>
                </w:rPr>
                <w:t xml:space="preserve">National Indigenous Reform Agreement (2019)</w:t>
              </w:r>
            </w:hyperlink>
          </w:p>
          <w:p>
            <w:pPr>
              <w:pStyle w:val="registration-status"/>
              <w:spacing w:before="0" w:after="0"/>
            </w:pPr>
            <w:hyperlink w:history="true" r:id="R65ae05ab6a884606">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c7cabbff5a0401a">
              <w:r>
                <w:rPr>
                  <w:rStyle w:val="Hyperlink"/>
                </w:rPr>
                <w:t xml:space="preserve">Indigenous Australians achieve health outcomes comparable to the broader population</w:t>
              </w:r>
            </w:hyperlink>
          </w:p>
          <w:p>
            <w:pPr>
              <w:pStyle w:val="registration-status"/>
              <w:spacing w:before="0" w:after="0"/>
            </w:pPr>
            <w:hyperlink w:history="true" r:id="Rd7388a5cc21b473c">
              <w:r>
                <w:rPr>
                  <w:rStyle w:val="Hyperlink"/>
                  <w:color w:val="244061"/>
                </w:rPr>
                <w:t xml:space="preserve">Indigenous</w:t>
              </w:r>
            </w:hyperlink>
            <w:r>
              <w:rPr>
                <w:rStyle w:val="row-content"/>
                <w:color w:val="244061"/>
              </w:rPr>
              <w:t xml:space="preserve">, Standard 21/07/2010</w:t>
            </w:r>
          </w:p>
          <w:p>
            <w:r>
              <w:br/>
            </w:r>
            <w:hyperlink w:history="true" r:id="Rcf846c1842584938">
              <w:r>
                <w:rPr>
                  <w:rStyle w:val="Hyperlink"/>
                </w:rPr>
                <w:t xml:space="preserve">Indigenous children are born and remain healthy</w:t>
              </w:r>
            </w:hyperlink>
          </w:p>
          <w:p>
            <w:pPr>
              <w:pStyle w:val="registration-status"/>
              <w:spacing w:before="0" w:after="0"/>
            </w:pPr>
            <w:hyperlink w:history="true" r:id="Ra8fdaca88ce2470b">
              <w:r>
                <w:rPr>
                  <w:rStyle w:val="Hyperlink"/>
                  <w:color w:val="244061"/>
                </w:rPr>
                <w:t xml:space="preserve">Indigenous</w:t>
              </w:r>
            </w:hyperlink>
            <w:r>
              <w:rPr>
                <w:rStyle w:val="row-content"/>
                <w:color w:val="244061"/>
              </w:rPr>
              <w:t xml:space="preserve">, Standard 21/07/2010</w:t>
            </w:r>
          </w:p>
          <w:p>
            <w:r>
              <w:br/>
            </w:r>
            <w:hyperlink w:history="true" r:id="Re7271ed4dfce48ee">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7056305dd53f4592">
              <w:r>
                <w:rPr>
                  <w:rStyle w:val="Hyperlink"/>
                  <w:color w:val="244061"/>
                </w:rPr>
                <w:t xml:space="preserve">Indigenous</w:t>
              </w:r>
            </w:hyperlink>
            <w:r>
              <w:rPr>
                <w:rStyle w:val="row-content"/>
                <w:color w:val="244061"/>
              </w:rPr>
              <w:t xml:space="preserve">, Standard 01/07/2016</w:t>
            </w:r>
          </w:p>
          <w:p>
            <w:r>
              <w:br/>
            </w:r>
            <w:hyperlink w:history="true" r:id="Rdf734918e5a14d23">
              <w:r>
                <w:rPr>
                  <w:rStyle w:val="Hyperlink"/>
                </w:rPr>
                <w:t xml:space="preserve">Indigenous children have the same health outcomes as other Australian children</w:t>
              </w:r>
            </w:hyperlink>
          </w:p>
          <w:p>
            <w:pPr>
              <w:pStyle w:val="registration-status"/>
              <w:spacing w:before="0" w:after="0"/>
            </w:pPr>
            <w:hyperlink w:history="true" r:id="Ra169aeabb5264e46">
              <w:r>
                <w:rPr>
                  <w:rStyle w:val="Hyperlink"/>
                  <w:color w:val="244061"/>
                </w:rPr>
                <w:t xml:space="preserve">Indigenous</w:t>
              </w:r>
            </w:hyperlink>
            <w:r>
              <w:rPr>
                <w:rStyle w:val="row-content"/>
                <w:color w:val="244061"/>
              </w:rPr>
              <w:t xml:space="preserve">, Standard 21/07/2010</w:t>
            </w:r>
          </w:p>
          <w:p>
            <w:r>
              <w:br/>
            </w:r>
            <w:hyperlink w:history="true" r:id="R262715bb98784dd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3377c219292b4f1a">
              <w:r>
                <w:rPr>
                  <w:rStyle w:val="Hyperlink"/>
                  <w:color w:val="244061"/>
                </w:rPr>
                <w:t xml:space="preserve">Indigenous</w:t>
              </w:r>
            </w:hyperlink>
            <w:r>
              <w:rPr>
                <w:rStyle w:val="row-content"/>
                <w:color w:val="244061"/>
              </w:rPr>
              <w:t xml:space="preserve">, Standard 21/07/2010</w:t>
            </w:r>
          </w:p>
          <w:p>
            <w:r>
              <w:br/>
            </w:r>
            <w:hyperlink w:history="true" r:id="R21cae03dac914fe1">
              <w:r>
                <w:rPr>
                  <w:rStyle w:val="Hyperlink"/>
                </w:rPr>
                <w:t xml:space="preserve">Indigenous people remain healthy and free of preventable disease</w:t>
              </w:r>
            </w:hyperlink>
          </w:p>
          <w:p>
            <w:pPr>
              <w:pStyle w:val="registration-status"/>
              <w:spacing w:before="0" w:after="0"/>
            </w:pPr>
            <w:hyperlink w:history="true" r:id="Rf87129b877d34048">
              <w:r>
                <w:rPr>
                  <w:rStyle w:val="Hyperlink"/>
                  <w:color w:val="244061"/>
                </w:rPr>
                <w:t xml:space="preserve">Indigenous</w:t>
              </w:r>
            </w:hyperlink>
            <w:r>
              <w:rPr>
                <w:rStyle w:val="row-content"/>
                <w:color w:val="244061"/>
              </w:rPr>
              <w:t xml:space="preserve">, Standard 21/07/2010</w:t>
            </w:r>
          </w:p>
          <w:p>
            <w:r>
              <w:br/>
            </w:r>
            <w:hyperlink w:history="true" r:id="Rffbc6240b67a44ec">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049c8d985ca6417f">
              <w:r>
                <w:rPr>
                  <w:rStyle w:val="Hyperlink"/>
                  <w:color w:val="244061"/>
                </w:rPr>
                <w:t xml:space="preserve">Indigenous</w:t>
              </w:r>
            </w:hyperlink>
            <w:r>
              <w:rPr>
                <w:rStyle w:val="row-content"/>
                <w:color w:val="244061"/>
              </w:rPr>
              <w:t xml:space="preserve">, Standard 21/07/2010</w:t>
            </w:r>
          </w:p>
          <w:p>
            <w:r>
              <w:br/>
            </w:r>
            <w:hyperlink w:history="true" r:id="Ra58d5ab1603b4a6f">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686f6c86eb54b9b">
              <w:r>
                <w:rPr>
                  <w:rStyle w:val="Hyperlink"/>
                  <w:color w:val="244061"/>
                </w:rPr>
                <w:t xml:space="preserve">Indigenous</w:t>
              </w:r>
            </w:hyperlink>
            <w:r>
              <w:rPr>
                <w:rStyle w:val="row-content"/>
                <w:color w:val="244061"/>
              </w:rPr>
              <w:t xml:space="preserve">, Standard 01/07/2016</w:t>
            </w:r>
          </w:p>
          <w:p>
            <w:r>
              <w:br/>
            </w:r>
            <w:hyperlink w:history="true" r:id="R68a9f6fdef594837">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0f2907893905493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18066604ca949b9">
              <w:r>
                <w:rPr>
                  <w:rStyle w:val="Hyperlink"/>
                </w:rPr>
                <w:t xml:space="preserve">National Indigenous Reform Agreement: PI 01-Estimated life expectancy at birth, 2020</w:t>
              </w:r>
            </w:hyperlink>
          </w:p>
          <w:p>
            <w:pPr>
              <w:pStyle w:val="registration-status"/>
              <w:spacing w:before="0" w:after="0"/>
            </w:pPr>
            <w:hyperlink w:history="true" r:id="R9aa7eb79892249aa">
              <w:r>
                <w:rPr>
                  <w:rStyle w:val="Hyperlink"/>
                  <w:color w:val="244061"/>
                </w:rPr>
                <w:t xml:space="preserve">Indigenous</w:t>
              </w:r>
            </w:hyperlink>
            <w:r>
              <w:rPr>
                <w:rStyle w:val="row-content"/>
                <w:color w:val="244061"/>
              </w:rPr>
              <w:t xml:space="preserve">, Standard 23/08/2019</w:t>
            </w:r>
          </w:p>
          <w:p>
            <w:r>
              <w:br/>
            </w:r>
            <w:hyperlink w:history="true" r:id="Rc76f87d9c66f43a1">
              <w:r>
                <w:rPr>
                  <w:rStyle w:val="Hyperlink"/>
                </w:rPr>
                <w:t xml:space="preserve">National Indigenous Reform Agreement: PI 02-Mortality rate by leading causes, 2020</w:t>
              </w:r>
            </w:hyperlink>
          </w:p>
          <w:p>
            <w:pPr>
              <w:pStyle w:val="registration-status"/>
              <w:spacing w:before="0" w:after="0"/>
            </w:pPr>
            <w:hyperlink w:history="true" r:id="R86ede384a329483c">
              <w:r>
                <w:rPr>
                  <w:rStyle w:val="Hyperlink"/>
                  <w:color w:val="244061"/>
                </w:rPr>
                <w:t xml:space="preserve">Indigenous</w:t>
              </w:r>
            </w:hyperlink>
            <w:r>
              <w:rPr>
                <w:rStyle w:val="row-content"/>
                <w:color w:val="244061"/>
              </w:rPr>
              <w:t xml:space="preserve">, Standard 17/11/2019</w:t>
            </w:r>
          </w:p>
          <w:p>
            <w:r>
              <w:br/>
            </w:r>
            <w:hyperlink w:history="true" r:id="R1f215086b78f402d">
              <w:r>
                <w:rPr>
                  <w:rStyle w:val="Hyperlink"/>
                </w:rPr>
                <w:t xml:space="preserve">National Indigenous Reform Agreement: PI 03-Rates of current daily smokers, 2020</w:t>
              </w:r>
            </w:hyperlink>
          </w:p>
          <w:p>
            <w:pPr>
              <w:pStyle w:val="registration-status"/>
              <w:spacing w:before="0" w:after="0"/>
            </w:pPr>
            <w:hyperlink w:history="true" r:id="R04411a1a98964c98">
              <w:r>
                <w:rPr>
                  <w:rStyle w:val="Hyperlink"/>
                  <w:color w:val="244061"/>
                </w:rPr>
                <w:t xml:space="preserve">Indigenous</w:t>
              </w:r>
            </w:hyperlink>
            <w:r>
              <w:rPr>
                <w:rStyle w:val="row-content"/>
                <w:color w:val="244061"/>
              </w:rPr>
              <w:t xml:space="preserve">, Standard 17/11/2019</w:t>
            </w:r>
          </w:p>
          <w:p>
            <w:r>
              <w:br/>
            </w:r>
            <w:hyperlink w:history="true" r:id="R0cf29a5fd8eb4e5b">
              <w:r>
                <w:rPr>
                  <w:rStyle w:val="Hyperlink"/>
                </w:rPr>
                <w:t xml:space="preserve">National Indigenous Reform Agreement: PI 04-Levels of risky alcohol consumption, 2020</w:t>
              </w:r>
            </w:hyperlink>
          </w:p>
          <w:p>
            <w:pPr>
              <w:pStyle w:val="registration-status"/>
              <w:spacing w:before="0" w:after="0"/>
            </w:pPr>
            <w:hyperlink w:history="true" r:id="R38298d29b72b4457">
              <w:r>
                <w:rPr>
                  <w:rStyle w:val="Hyperlink"/>
                  <w:color w:val="244061"/>
                </w:rPr>
                <w:t xml:space="preserve">Indigenous</w:t>
              </w:r>
            </w:hyperlink>
            <w:r>
              <w:rPr>
                <w:rStyle w:val="row-content"/>
                <w:color w:val="244061"/>
              </w:rPr>
              <w:t xml:space="preserve">, Standard 23/08/2019</w:t>
            </w:r>
          </w:p>
          <w:p>
            <w:r>
              <w:br/>
            </w:r>
            <w:hyperlink w:history="true" r:id="Rf4919c6e5bb74a81">
              <w:r>
                <w:rPr>
                  <w:rStyle w:val="Hyperlink"/>
                </w:rPr>
                <w:t xml:space="preserve">National Indigenous Reform Agreement: PI 05-Prevalence of overweight and obesity, 2020</w:t>
              </w:r>
            </w:hyperlink>
          </w:p>
          <w:p>
            <w:pPr>
              <w:pStyle w:val="registration-status"/>
              <w:spacing w:before="0" w:after="0"/>
            </w:pPr>
            <w:hyperlink w:history="true" r:id="R7b04ff52d0e4430b">
              <w:r>
                <w:rPr>
                  <w:rStyle w:val="Hyperlink"/>
                  <w:color w:val="244061"/>
                </w:rPr>
                <w:t xml:space="preserve">Indigenous</w:t>
              </w:r>
            </w:hyperlink>
            <w:r>
              <w:rPr>
                <w:rStyle w:val="row-content"/>
                <w:color w:val="244061"/>
              </w:rPr>
              <w:t xml:space="preserve">, Standard 23/08/2019</w:t>
            </w:r>
          </w:p>
          <w:p>
            <w:r>
              <w:br/>
            </w:r>
            <w:hyperlink w:history="true" r:id="Rfb65a77cda924d56">
              <w:r>
                <w:rPr>
                  <w:rStyle w:val="Hyperlink"/>
                </w:rPr>
                <w:t xml:space="preserve">National Indigenous Reform Agreement: PI 06-Under five mortality rate by leading cause, 2020</w:t>
              </w:r>
            </w:hyperlink>
          </w:p>
          <w:p>
            <w:pPr>
              <w:pStyle w:val="registration-status"/>
              <w:spacing w:before="0" w:after="0"/>
            </w:pPr>
            <w:hyperlink w:history="true" r:id="Rd547aa21333843c8">
              <w:r>
                <w:rPr>
                  <w:rStyle w:val="Hyperlink"/>
                  <w:color w:val="244061"/>
                </w:rPr>
                <w:t xml:space="preserve">Indigenous</w:t>
              </w:r>
            </w:hyperlink>
            <w:r>
              <w:rPr>
                <w:rStyle w:val="row-content"/>
                <w:color w:val="244061"/>
              </w:rPr>
              <w:t xml:space="preserve">, Standard 17/11/2019</w:t>
            </w:r>
          </w:p>
          <w:p>
            <w:r>
              <w:br/>
            </w:r>
            <w:hyperlink w:history="true" r:id="R99ec222287bf413e">
              <w:r>
                <w:rPr>
                  <w:rStyle w:val="Hyperlink"/>
                </w:rPr>
                <w:t xml:space="preserve">National Indigenous Reform Agreement: PI 07-Proportion of babies born of low birthweight, 2020</w:t>
              </w:r>
            </w:hyperlink>
          </w:p>
          <w:p>
            <w:pPr>
              <w:pStyle w:val="registration-status"/>
              <w:spacing w:before="0" w:after="0"/>
            </w:pPr>
            <w:hyperlink w:history="true" r:id="R2b0a362c322145e0">
              <w:r>
                <w:rPr>
                  <w:rStyle w:val="Hyperlink"/>
                  <w:color w:val="244061"/>
                </w:rPr>
                <w:t xml:space="preserve">Indigenous</w:t>
              </w:r>
            </w:hyperlink>
            <w:r>
              <w:rPr>
                <w:rStyle w:val="row-content"/>
                <w:color w:val="244061"/>
              </w:rPr>
              <w:t xml:space="preserve">, Standard 23/08/2019</w:t>
            </w:r>
          </w:p>
          <w:p>
            <w:r>
              <w:br/>
            </w:r>
            <w:hyperlink w:history="true" r:id="Rbde558ce50db497f">
              <w:r>
                <w:rPr>
                  <w:rStyle w:val="Hyperlink"/>
                </w:rPr>
                <w:t xml:space="preserve">National Indigenous Reform Agreement: PI 08-Tobacco smoking during pregnancy, 2020</w:t>
              </w:r>
            </w:hyperlink>
          </w:p>
          <w:p>
            <w:pPr>
              <w:pStyle w:val="registration-status"/>
              <w:spacing w:before="0" w:after="0"/>
            </w:pPr>
            <w:hyperlink w:history="true" r:id="R5c7e7d98c2144a26">
              <w:r>
                <w:rPr>
                  <w:rStyle w:val="Hyperlink"/>
                  <w:color w:val="244061"/>
                </w:rPr>
                <w:t xml:space="preserve">Indigenous</w:t>
              </w:r>
            </w:hyperlink>
            <w:r>
              <w:rPr>
                <w:rStyle w:val="row-content"/>
                <w:color w:val="244061"/>
              </w:rPr>
              <w:t xml:space="preserve">, Standard 23/08/2019</w:t>
            </w:r>
          </w:p>
          <w:p>
            <w:r>
              <w:br/>
            </w:r>
            <w:hyperlink w:history="true" r:id="Rf8a5173bbabb4820">
              <w:r>
                <w:rPr>
                  <w:rStyle w:val="Hyperlink"/>
                </w:rPr>
                <w:t xml:space="preserve">National Indigenous Reform Agreement: PI 09-Antenatal care, 2020</w:t>
              </w:r>
            </w:hyperlink>
          </w:p>
          <w:p>
            <w:pPr>
              <w:pStyle w:val="registration-status"/>
              <w:spacing w:before="0" w:after="0"/>
            </w:pPr>
            <w:hyperlink w:history="true" r:id="R7a9639d6bad64ccc">
              <w:r>
                <w:rPr>
                  <w:rStyle w:val="Hyperlink"/>
                  <w:color w:val="244061"/>
                </w:rPr>
                <w:t xml:space="preserve">Indigenous</w:t>
              </w:r>
            </w:hyperlink>
            <w:r>
              <w:rPr>
                <w:rStyle w:val="row-content"/>
                <w:color w:val="244061"/>
              </w:rPr>
              <w:t xml:space="preserve">, Standard 23/08/2019</w:t>
            </w:r>
          </w:p>
          <w:p>
            <w:r>
              <w:br/>
            </w:r>
            <w:hyperlink w:history="true" r:id="R4c2edf6d45854a4c">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42f65d9797294258">
              <w:r>
                <w:rPr>
                  <w:rStyle w:val="Hyperlink"/>
                  <w:color w:val="244061"/>
                </w:rPr>
                <w:t xml:space="preserve">Indigenous</w:t>
              </w:r>
            </w:hyperlink>
            <w:r>
              <w:rPr>
                <w:rStyle w:val="row-content"/>
                <w:color w:val="244061"/>
              </w:rPr>
              <w:t xml:space="preserve">, Standard 17/11/2019</w:t>
            </w:r>
          </w:p>
          <w:p>
            <w:r>
              <w:br/>
            </w:r>
            <w:hyperlink w:history="true" r:id="Rf2726ba30e6d4793">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d040c5d804204c8e">
              <w:r>
                <w:rPr>
                  <w:rStyle w:val="Hyperlink"/>
                  <w:color w:val="244061"/>
                </w:rPr>
                <w:t xml:space="preserve">Indigenous</w:t>
              </w:r>
            </w:hyperlink>
            <w:r>
              <w:rPr>
                <w:rStyle w:val="row-content"/>
                <w:color w:val="244061"/>
              </w:rPr>
              <w:t xml:space="preserve">, Standard 23/08/2019</w:t>
            </w:r>
          </w:p>
          <w:p>
            <w:r>
              <w:br/>
            </w:r>
            <w:hyperlink w:history="true" r:id="Rd85c7f3f48374ac0">
              <w:r>
                <w:rPr>
                  <w:rStyle w:val="Hyperlink"/>
                </w:rPr>
                <w:t xml:space="preserve">National Indigenous Reform Agreement: PI 12a-Attainment of Year 12 or equivalent (Census data), 2020</w:t>
              </w:r>
            </w:hyperlink>
          </w:p>
          <w:p>
            <w:pPr>
              <w:pStyle w:val="registration-status"/>
              <w:spacing w:before="0" w:after="0"/>
            </w:pPr>
            <w:hyperlink w:history="true" r:id="Recff2d11a56f4949">
              <w:r>
                <w:rPr>
                  <w:rStyle w:val="Hyperlink"/>
                  <w:color w:val="244061"/>
                </w:rPr>
                <w:t xml:space="preserve">Indigenous</w:t>
              </w:r>
            </w:hyperlink>
            <w:r>
              <w:rPr>
                <w:rStyle w:val="row-content"/>
                <w:color w:val="244061"/>
              </w:rPr>
              <w:t xml:space="preserve">, Standard 23/08/2019</w:t>
            </w:r>
          </w:p>
          <w:p>
            <w:r>
              <w:br/>
            </w:r>
            <w:hyperlink w:history="true" r:id="Ra8402f8dbbf64e5d">
              <w:r>
                <w:rPr>
                  <w:rStyle w:val="Hyperlink"/>
                </w:rPr>
                <w:t xml:space="preserve">National Indigenous Reform Agreement: PI 12b-Attainment of Year 12 or equivalent (survey data), 2020</w:t>
              </w:r>
            </w:hyperlink>
          </w:p>
          <w:p>
            <w:pPr>
              <w:pStyle w:val="registration-status"/>
              <w:spacing w:before="0" w:after="0"/>
            </w:pPr>
            <w:hyperlink w:history="true" r:id="R92a371db0a2b408c">
              <w:r>
                <w:rPr>
                  <w:rStyle w:val="Hyperlink"/>
                  <w:color w:val="244061"/>
                </w:rPr>
                <w:t xml:space="preserve">Indigenous</w:t>
              </w:r>
            </w:hyperlink>
            <w:r>
              <w:rPr>
                <w:rStyle w:val="row-content"/>
                <w:color w:val="244061"/>
              </w:rPr>
              <w:t xml:space="preserve">, Standard 23/08/2019</w:t>
            </w:r>
          </w:p>
          <w:p>
            <w:r>
              <w:br/>
            </w:r>
            <w:hyperlink w:history="true" r:id="R109e75cfeb33416f">
              <w:r>
                <w:rPr>
                  <w:rStyle w:val="Hyperlink"/>
                </w:rPr>
                <w:t xml:space="preserve">National Indigenous Reform Agreement: PI 13-Attendance rates Year 1 to Year 10, 2020</w:t>
              </w:r>
            </w:hyperlink>
          </w:p>
          <w:p>
            <w:pPr>
              <w:pStyle w:val="registration-status"/>
              <w:spacing w:before="0" w:after="0"/>
            </w:pPr>
            <w:hyperlink w:history="true" r:id="R1607900d710d47fe">
              <w:r>
                <w:rPr>
                  <w:rStyle w:val="Hyperlink"/>
                  <w:color w:val="244061"/>
                </w:rPr>
                <w:t xml:space="preserve">Indigenous</w:t>
              </w:r>
            </w:hyperlink>
            <w:r>
              <w:rPr>
                <w:rStyle w:val="row-content"/>
                <w:color w:val="244061"/>
              </w:rPr>
              <w:t xml:space="preserve">, Standard 23/08/2019</w:t>
            </w:r>
          </w:p>
          <w:p>
            <w:r>
              <w:br/>
            </w:r>
            <w:hyperlink w:history="true" r:id="R0f1f97a007304cdc">
              <w:r>
                <w:rPr>
                  <w:rStyle w:val="Hyperlink"/>
                </w:rPr>
                <w:t xml:space="preserve">National Indigenous Reform Agreement: PI 14a-Level of workforce participation (Census data), 2020</w:t>
              </w:r>
            </w:hyperlink>
          </w:p>
          <w:p>
            <w:pPr>
              <w:pStyle w:val="registration-status"/>
              <w:spacing w:before="0" w:after="0"/>
            </w:pPr>
            <w:hyperlink w:history="true" r:id="R819a84833a8f465c">
              <w:r>
                <w:rPr>
                  <w:rStyle w:val="Hyperlink"/>
                  <w:color w:val="244061"/>
                </w:rPr>
                <w:t xml:space="preserve">Indigenous</w:t>
              </w:r>
            </w:hyperlink>
            <w:r>
              <w:rPr>
                <w:rStyle w:val="row-content"/>
                <w:color w:val="244061"/>
              </w:rPr>
              <w:t xml:space="preserve">, Standard 23/08/2019</w:t>
            </w:r>
          </w:p>
          <w:p>
            <w:r>
              <w:br/>
            </w:r>
            <w:hyperlink w:history="true" r:id="R54a0460765d84561">
              <w:r>
                <w:rPr>
                  <w:rStyle w:val="Hyperlink"/>
                </w:rPr>
                <w:t xml:space="preserve">National Indigenous Reform Agreement: PI 14b-Level of workforce participation (survey data), 2020</w:t>
              </w:r>
            </w:hyperlink>
          </w:p>
          <w:p>
            <w:pPr>
              <w:pStyle w:val="registration-status"/>
              <w:spacing w:before="0" w:after="0"/>
            </w:pPr>
            <w:hyperlink w:history="true" r:id="R1130640b06b344e9">
              <w:r>
                <w:rPr>
                  <w:rStyle w:val="Hyperlink"/>
                  <w:color w:val="244061"/>
                </w:rPr>
                <w:t xml:space="preserve">Indigenous</w:t>
              </w:r>
            </w:hyperlink>
            <w:r>
              <w:rPr>
                <w:rStyle w:val="row-content"/>
                <w:color w:val="244061"/>
              </w:rPr>
              <w:t xml:space="preserve">, Standard 23/08/2019</w:t>
            </w:r>
          </w:p>
          <w:p>
            <w:r>
              <w:br/>
            </w:r>
            <w:hyperlink w:history="true" r:id="Rfb0acedd2be2462b">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3d8b3db451234a7a">
              <w:r>
                <w:rPr>
                  <w:rStyle w:val="Hyperlink"/>
                  <w:color w:val="244061"/>
                </w:rPr>
                <w:t xml:space="preserve">Indigenous</w:t>
              </w:r>
            </w:hyperlink>
            <w:r>
              <w:rPr>
                <w:rStyle w:val="row-content"/>
                <w:color w:val="244061"/>
              </w:rPr>
              <w:t xml:space="preserve">, Standard 23/08/2019</w:t>
            </w:r>
          </w:p>
          <w:p>
            <w:r>
              <w:br/>
            </w:r>
            <w:hyperlink w:history="true" r:id="R86e4607067b64d23">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2241cb4277334f9e">
              <w:r>
                <w:rPr>
                  <w:rStyle w:val="Hyperlink"/>
                  <w:color w:val="244061"/>
                </w:rPr>
                <w:t xml:space="preserve">Indigenous</w:t>
              </w:r>
            </w:hyperlink>
            <w:r>
              <w:rPr>
                <w:rStyle w:val="row-content"/>
                <w:color w:val="244061"/>
              </w:rPr>
              <w:t xml:space="preserve">, Standard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420d4235804c1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2915cda1ed3543e3">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b436dd5cd26d45f8">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Commonwealth of Australia (Department of the Prime Minister and Cabinet) 2019. Closing the Gap Report 2019. Canberra: PM&amp;C. Viewed 2 May 2019, </w:t>
            </w:r>
            <w:hyperlink w:history="true" r:id="R865959d5d423477c">
              <w:r>
                <w:rPr>
                  <w:rStyle w:val="Hyperlink"/>
                </w:rPr>
                <w:t xml:space="preserve">http://ctgreport.pmc.gov.au</w:t>
              </w:r>
            </w:hyperlink>
          </w:p>
        </w:tc>
      </w:tr>
    </w:tbl>
    <w:p>
      <w:r>
        <w:br/>
      </w:r>
    </w:p>
    <w:sectPr>
      <w:footerReference xmlns:r="http://schemas.openxmlformats.org/officeDocument/2006/relationships" w:type="default" r:id="R99fba67aaa28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eb95f531c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ba67aaa284860" /><Relationship Type="http://schemas.openxmlformats.org/officeDocument/2006/relationships/header" Target="/word/header1.xml" Id="R33fb5a8c8c974649" /><Relationship Type="http://schemas.openxmlformats.org/officeDocument/2006/relationships/settings" Target="/word/settings.xml" Id="R017241d1ce784dcc" /><Relationship Type="http://schemas.openxmlformats.org/officeDocument/2006/relationships/styles" Target="/word/styles.xml" Id="Rfcd72b67d3074c7a" /><Relationship Type="http://schemas.openxmlformats.org/officeDocument/2006/relationships/hyperlink" Target="https://meteor-uat.aihw.gov.au/RegistrationAuthority/9" TargetMode="External" Id="Rb9f131ba11b142b3" /><Relationship Type="http://schemas.openxmlformats.org/officeDocument/2006/relationships/hyperlink" Target="https://meteor-uat.aihw.gov.au/content/697092" TargetMode="External" Id="R12d74f1a894d482a" /><Relationship Type="http://schemas.openxmlformats.org/officeDocument/2006/relationships/hyperlink" Target="https://meteor-uat.aihw.gov.au/RegistrationAuthority/9" TargetMode="External" Id="R65ae05ab6a884606" /><Relationship Type="http://schemas.openxmlformats.org/officeDocument/2006/relationships/hyperlink" Target="https://meteor-uat.aihw.gov.au/content/396115" TargetMode="External" Id="Rfc7cabbff5a0401a" /><Relationship Type="http://schemas.openxmlformats.org/officeDocument/2006/relationships/hyperlink" Target="https://meteor-uat.aihw.gov.au/RegistrationAuthority/9" TargetMode="External" Id="Rd7388a5cc21b473c" /><Relationship Type="http://schemas.openxmlformats.org/officeDocument/2006/relationships/hyperlink" Target="https://meteor-uat.aihw.gov.au/content/396166" TargetMode="External" Id="Rcf846c1842584938" /><Relationship Type="http://schemas.openxmlformats.org/officeDocument/2006/relationships/hyperlink" Target="https://meteor-uat.aihw.gov.au/RegistrationAuthority/9" TargetMode="External" Id="Ra8fdaca88ce2470b" /><Relationship Type="http://schemas.openxmlformats.org/officeDocument/2006/relationships/hyperlink" Target="https://meteor-uat.aihw.gov.au/content/645879" TargetMode="External" Id="Re7271ed4dfce48ee" /><Relationship Type="http://schemas.openxmlformats.org/officeDocument/2006/relationships/hyperlink" Target="https://meteor-uat.aihw.gov.au/RegistrationAuthority/9" TargetMode="External" Id="R7056305dd53f4592" /><Relationship Type="http://schemas.openxmlformats.org/officeDocument/2006/relationships/hyperlink" Target="https://meteor-uat.aihw.gov.au/content/396163" TargetMode="External" Id="Rdf734918e5a14d23" /><Relationship Type="http://schemas.openxmlformats.org/officeDocument/2006/relationships/hyperlink" Target="https://meteor-uat.aihw.gov.au/RegistrationAuthority/9" TargetMode="External" Id="Ra169aeabb5264e46" /><Relationship Type="http://schemas.openxmlformats.org/officeDocument/2006/relationships/hyperlink" Target="https://meteor-uat.aihw.gov.au/content/396179" TargetMode="External" Id="R262715bb98784ddb" /><Relationship Type="http://schemas.openxmlformats.org/officeDocument/2006/relationships/hyperlink" Target="https://meteor-uat.aihw.gov.au/RegistrationAuthority/9" TargetMode="External" Id="R3377c219292b4f1a" /><Relationship Type="http://schemas.openxmlformats.org/officeDocument/2006/relationships/hyperlink" Target="https://meteor-uat.aihw.gov.au/content/396152" TargetMode="External" Id="R21cae03dac914fe1" /><Relationship Type="http://schemas.openxmlformats.org/officeDocument/2006/relationships/hyperlink" Target="https://meteor-uat.aihw.gov.au/RegistrationAuthority/9" TargetMode="External" Id="Rf87129b877d34048" /><Relationship Type="http://schemas.openxmlformats.org/officeDocument/2006/relationships/hyperlink" Target="https://meteor-uat.aihw.gov.au/content/396169" TargetMode="External" Id="Rffbc6240b67a44ec" /><Relationship Type="http://schemas.openxmlformats.org/officeDocument/2006/relationships/hyperlink" Target="https://meteor-uat.aihw.gov.au/RegistrationAuthority/9" TargetMode="External" Id="R049c8d985ca6417f" /><Relationship Type="http://schemas.openxmlformats.org/officeDocument/2006/relationships/hyperlink" Target="https://meteor-uat.aihw.gov.au/content/645884" TargetMode="External" Id="Ra58d5ab1603b4a6f" /><Relationship Type="http://schemas.openxmlformats.org/officeDocument/2006/relationships/hyperlink" Target="https://meteor-uat.aihw.gov.au/RegistrationAuthority/9" TargetMode="External" Id="Re686f6c86eb54b9b" /><Relationship Type="http://schemas.openxmlformats.org/officeDocument/2006/relationships/hyperlink" Target="https://meteor-uat.aihw.gov.au/content/396182" TargetMode="External" Id="R68a9f6fdef594837" /><Relationship Type="http://schemas.openxmlformats.org/officeDocument/2006/relationships/hyperlink" Target="https://meteor-uat.aihw.gov.au/RegistrationAuthority/9" TargetMode="External" Id="R0f29078939054938" /><Relationship Type="http://schemas.openxmlformats.org/officeDocument/2006/relationships/hyperlink" Target="https://meteor-uat.aihw.gov.au/content/718470" TargetMode="External" Id="R718066604ca949b9" /><Relationship Type="http://schemas.openxmlformats.org/officeDocument/2006/relationships/hyperlink" Target="https://meteor-uat.aihw.gov.au/RegistrationAuthority/9" TargetMode="External" Id="R9aa7eb79892249aa" /><Relationship Type="http://schemas.openxmlformats.org/officeDocument/2006/relationships/hyperlink" Target="https://meteor-uat.aihw.gov.au/content/718472" TargetMode="External" Id="Rc76f87d9c66f43a1" /><Relationship Type="http://schemas.openxmlformats.org/officeDocument/2006/relationships/hyperlink" Target="https://meteor-uat.aihw.gov.au/RegistrationAuthority/9" TargetMode="External" Id="R86ede384a329483c" /><Relationship Type="http://schemas.openxmlformats.org/officeDocument/2006/relationships/hyperlink" Target="https://meteor-uat.aihw.gov.au/content/718475" TargetMode="External" Id="R1f215086b78f402d" /><Relationship Type="http://schemas.openxmlformats.org/officeDocument/2006/relationships/hyperlink" Target="https://meteor-uat.aihw.gov.au/RegistrationAuthority/9" TargetMode="External" Id="R04411a1a98964c98" /><Relationship Type="http://schemas.openxmlformats.org/officeDocument/2006/relationships/hyperlink" Target="https://meteor-uat.aihw.gov.au/content/718478" TargetMode="External" Id="R0cf29a5fd8eb4e5b" /><Relationship Type="http://schemas.openxmlformats.org/officeDocument/2006/relationships/hyperlink" Target="https://meteor-uat.aihw.gov.au/RegistrationAuthority/9" TargetMode="External" Id="R38298d29b72b4457" /><Relationship Type="http://schemas.openxmlformats.org/officeDocument/2006/relationships/hyperlink" Target="https://meteor-uat.aihw.gov.au/content/718480" TargetMode="External" Id="Rf4919c6e5bb74a81" /><Relationship Type="http://schemas.openxmlformats.org/officeDocument/2006/relationships/hyperlink" Target="https://meteor-uat.aihw.gov.au/RegistrationAuthority/9" TargetMode="External" Id="R7b04ff52d0e4430b" /><Relationship Type="http://schemas.openxmlformats.org/officeDocument/2006/relationships/hyperlink" Target="https://meteor-uat.aihw.gov.au/content/718482" TargetMode="External" Id="Rfb65a77cda924d56" /><Relationship Type="http://schemas.openxmlformats.org/officeDocument/2006/relationships/hyperlink" Target="https://meteor-uat.aihw.gov.au/RegistrationAuthority/9" TargetMode="External" Id="Rd547aa21333843c8" /><Relationship Type="http://schemas.openxmlformats.org/officeDocument/2006/relationships/hyperlink" Target="https://meteor-uat.aihw.gov.au/content/718484" TargetMode="External" Id="R99ec222287bf413e" /><Relationship Type="http://schemas.openxmlformats.org/officeDocument/2006/relationships/hyperlink" Target="https://meteor-uat.aihw.gov.au/RegistrationAuthority/9" TargetMode="External" Id="R2b0a362c322145e0" /><Relationship Type="http://schemas.openxmlformats.org/officeDocument/2006/relationships/hyperlink" Target="https://meteor-uat.aihw.gov.au/content/718486" TargetMode="External" Id="Rbde558ce50db497f" /><Relationship Type="http://schemas.openxmlformats.org/officeDocument/2006/relationships/hyperlink" Target="https://meteor-uat.aihw.gov.au/RegistrationAuthority/9" TargetMode="External" Id="R5c7e7d98c2144a26" /><Relationship Type="http://schemas.openxmlformats.org/officeDocument/2006/relationships/hyperlink" Target="https://meteor-uat.aihw.gov.au/content/718488" TargetMode="External" Id="Rf8a5173bbabb4820" /><Relationship Type="http://schemas.openxmlformats.org/officeDocument/2006/relationships/hyperlink" Target="https://meteor-uat.aihw.gov.au/RegistrationAuthority/9" TargetMode="External" Id="R7a9639d6bad64ccc" /><Relationship Type="http://schemas.openxmlformats.org/officeDocument/2006/relationships/hyperlink" Target="https://meteor-uat.aihw.gov.au/content/718490" TargetMode="External" Id="R4c2edf6d45854a4c" /><Relationship Type="http://schemas.openxmlformats.org/officeDocument/2006/relationships/hyperlink" Target="https://meteor-uat.aihw.gov.au/RegistrationAuthority/9" TargetMode="External" Id="R42f65d9797294258" /><Relationship Type="http://schemas.openxmlformats.org/officeDocument/2006/relationships/hyperlink" Target="https://meteor-uat.aihw.gov.au/content/718492" TargetMode="External" Id="Rf2726ba30e6d4793" /><Relationship Type="http://schemas.openxmlformats.org/officeDocument/2006/relationships/hyperlink" Target="https://meteor-uat.aihw.gov.au/RegistrationAuthority/9" TargetMode="External" Id="Rd040c5d804204c8e" /><Relationship Type="http://schemas.openxmlformats.org/officeDocument/2006/relationships/hyperlink" Target="https://meteor-uat.aihw.gov.au/content/718494" TargetMode="External" Id="Rd85c7f3f48374ac0" /><Relationship Type="http://schemas.openxmlformats.org/officeDocument/2006/relationships/hyperlink" Target="https://meteor-uat.aihw.gov.au/RegistrationAuthority/9" TargetMode="External" Id="Recff2d11a56f4949" /><Relationship Type="http://schemas.openxmlformats.org/officeDocument/2006/relationships/hyperlink" Target="https://meteor-uat.aihw.gov.au/content/718496" TargetMode="External" Id="Ra8402f8dbbf64e5d" /><Relationship Type="http://schemas.openxmlformats.org/officeDocument/2006/relationships/hyperlink" Target="https://meteor-uat.aihw.gov.au/RegistrationAuthority/9" TargetMode="External" Id="R92a371db0a2b408c" /><Relationship Type="http://schemas.openxmlformats.org/officeDocument/2006/relationships/hyperlink" Target="https://meteor-uat.aihw.gov.au/content/718498" TargetMode="External" Id="R109e75cfeb33416f" /><Relationship Type="http://schemas.openxmlformats.org/officeDocument/2006/relationships/hyperlink" Target="https://meteor-uat.aihw.gov.au/RegistrationAuthority/9" TargetMode="External" Id="R1607900d710d47fe" /><Relationship Type="http://schemas.openxmlformats.org/officeDocument/2006/relationships/hyperlink" Target="https://meteor-uat.aihw.gov.au/content/718500" TargetMode="External" Id="R0f1f97a007304cdc" /><Relationship Type="http://schemas.openxmlformats.org/officeDocument/2006/relationships/hyperlink" Target="https://meteor-uat.aihw.gov.au/RegistrationAuthority/9" TargetMode="External" Id="R819a84833a8f465c" /><Relationship Type="http://schemas.openxmlformats.org/officeDocument/2006/relationships/hyperlink" Target="https://meteor-uat.aihw.gov.au/content/718502" TargetMode="External" Id="R54a0460765d84561" /><Relationship Type="http://schemas.openxmlformats.org/officeDocument/2006/relationships/hyperlink" Target="https://meteor-uat.aihw.gov.au/RegistrationAuthority/9" TargetMode="External" Id="R1130640b06b344e9" /><Relationship Type="http://schemas.openxmlformats.org/officeDocument/2006/relationships/hyperlink" Target="https://meteor-uat.aihw.gov.au/content/718504" TargetMode="External" Id="Rfb0acedd2be2462b" /><Relationship Type="http://schemas.openxmlformats.org/officeDocument/2006/relationships/hyperlink" Target="https://meteor-uat.aihw.gov.au/RegistrationAuthority/9" TargetMode="External" Id="R3d8b3db451234a7a" /><Relationship Type="http://schemas.openxmlformats.org/officeDocument/2006/relationships/hyperlink" Target="https://meteor-uat.aihw.gov.au/content/718506" TargetMode="External" Id="R86e4607067b64d23" /><Relationship Type="http://schemas.openxmlformats.org/officeDocument/2006/relationships/hyperlink" Target="https://meteor-uat.aihw.gov.au/RegistrationAuthority/9" TargetMode="External" Id="R2241cb4277334f9e" /><Relationship Type="http://schemas.openxmlformats.org/officeDocument/2006/relationships/hyperlink" Target="https://meteor-uat.aihw.gov.au/content/410271" TargetMode="External" Id="R68420d4235804c1a" /><Relationship Type="http://schemas.openxmlformats.org/officeDocument/2006/relationships/hyperlink" Target="http://www.federalfinancialrelations.gov.au/content/npa/health/_archive/indigenous-reform/national-agreement_sept_12.pdf" TargetMode="External" Id="R2915cda1ed3543e3" /><Relationship Type="http://schemas.openxmlformats.org/officeDocument/2006/relationships/hyperlink" Target="https://www.coag.gov.au/sites/default/files/communique/COAG_Communique_20151211.pdf" TargetMode="External" Id="Rb436dd5cd26d45f8" /><Relationship Type="http://schemas.openxmlformats.org/officeDocument/2006/relationships/hyperlink" Target="http://ctgreport.pmc.gov.au/" TargetMode="External" Id="R865959d5d423477c" /></Relationships>
</file>

<file path=word/_rels/header1.xml.rels>&#65279;<?xml version="1.0" encoding="utf-8"?><Relationships xmlns="http://schemas.openxmlformats.org/package/2006/relationships"><Relationship Type="http://schemas.openxmlformats.org/officeDocument/2006/relationships/image" Target="/media/image.png" Id="R0aaeb95f531c4a77" /></Relationships>
</file>