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e5e7b81f394a20"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27e5bba3f48b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92530a221a6d471b">
              <w:r>
                <w:rPr>
                  <w:rStyle w:val="Hyperlink"/>
                  <w:b/>
                </w:rPr>
                <w:t xml:space="preserve">elective surgery</w:t>
              </w:r>
            </w:hyperlink>
            <w:r>
              <w:rPr>
                <w:rStyle w:val="row-content-rich-text"/>
              </w:rPr>
              <w:t xml:space="preserve"> waiting 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5d38a636ea4e41">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03ea4b3ac4cde">
              <w:r>
                <w:rPr>
                  <w:rStyle w:val="Hyperlink"/>
                  <w:color w:val="244061"/>
                </w:rPr>
                <w:t xml:space="preserve">Health!</w:t>
              </w:r>
            </w:hyperlink>
            <w:r>
              <w:rPr>
                <w:rStyle w:val="row-content"/>
                <w:color w:val="244061"/>
              </w:rPr>
              <w:t xml:space="preserve">, Standard 19/11/2015</w:t>
            </w:r>
          </w:p>
          <w:p>
            <w:pPr>
              <w:spacing w:before="0" w:after="0"/>
            </w:pPr>
            <w:hyperlink w:history="true" r:id="R3f9cac8594d74a20">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771d6fbf03481f">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bd10b9346140ac">
              <w:r>
                <w:rPr>
                  <w:rStyle w:val="Hyperlink"/>
                </w:rPr>
                <w:t xml:space="preserve">Intended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c840d57e9247a4">
              <w:r>
                <w:rPr>
                  <w:rStyle w:val="Hyperlink"/>
                </w:rPr>
                <w:t xml:space="preserve">Intended procedure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5ab9d72ad4c65">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d9ba55dfd9154ffd">
              <w:r>
                <w:rPr>
                  <w:rStyle w:val="Hyperlink"/>
                </w:rPr>
                <w:t xml:space="preserve">Elective surgery waiting list episode—intended procedure, code NNN</w:t>
              </w:r>
            </w:hyperlink>
            <w:r>
              <w:rPr>
                <w:rStyle w:val="row-content-rich-text"/>
              </w:rPr>
              <w:t xml:space="preserve"> replaces the data element </w:t>
            </w:r>
            <w:hyperlink w:history="true" r:id="R1a793fbedb594fcc">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d7dcd329583e4d4b">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aea49a5e76394395">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759d63fb70664ee0">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29 August 2019, </w:t>
            </w:r>
            <w:hyperlink w:history="true" r:id="Rcfbc65ef32c54575">
              <w:r>
                <w:rPr>
                  <w:rStyle w:val="Hyperlink"/>
                </w:rPr>
                <w:t xml:space="preserve">http://www.coaghealthcouncil.gov.au/Portals/0/National%20Elective%20Surgery%20Categorisation%20-%20Guideline%20-%20April%202015.pdf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29 August 2019, </w:t>
            </w:r>
            <w:hyperlink w:history="true" r:id="R99a0d7fe4d9e4ff7">
              <w:r>
                <w:rPr>
                  <w:rStyle w:val="Hyperlink"/>
                </w:rPr>
                <w:t xml:space="preserve">http://www.coaghealthcouncil.gov.au/Portals/0/National%20Elective%20Surgery%20Categorisation%20-%20Guideline%20-%20April%202015.pdf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3bac12fa04fc4">
              <w:r>
                <w:rPr>
                  <w:rStyle w:val="Hyperlink"/>
                </w:rPr>
                <w:t xml:space="preserve">Elective surgery waiting list episode—intended procedure, code NNN</w:t>
              </w:r>
            </w:hyperlink>
          </w:p>
          <w:p>
            <w:pPr>
              <w:pStyle w:val="registration-status"/>
              <w:spacing w:before="0" w:after="0"/>
            </w:pPr>
            <w:hyperlink w:history="true" r:id="R7d13aa9df74e4dca">
              <w:r>
                <w:rPr>
                  <w:rStyle w:val="Hyperlink"/>
                  <w:color w:val="244061"/>
                </w:rPr>
                <w:t xml:space="preserve">Health!</w:t>
              </w:r>
            </w:hyperlink>
            <w:r>
              <w:rPr>
                <w:rStyle w:val="row-content"/>
                <w:color w:val="244061"/>
              </w:rPr>
              <w:t xml:space="preserve">, Superseded 21/08/2019</w:t>
            </w:r>
          </w:p>
          <w:p>
            <w:r>
              <w:br/>
            </w:r>
            <w:r>
              <w:rPr>
                <w:rStyle w:val="row-content"/>
              </w:rPr>
              <w:t xml:space="preserve">Has been superseded by </w:t>
            </w:r>
            <w:hyperlink w:history="true" r:id="R12e4438115134259">
              <w:r>
                <w:rPr>
                  <w:rStyle w:val="Hyperlink"/>
                </w:rPr>
                <w:t xml:space="preserve">Elective surgery waiting list episode—intended procedure, code NNN</w:t>
              </w:r>
            </w:hyperlink>
          </w:p>
          <w:p>
            <w:pPr>
              <w:pStyle w:val="registration-status"/>
              <w:spacing w:before="0" w:after="0"/>
            </w:pPr>
            <w:hyperlink w:history="true" r:id="Rd46a9885cb9046f1">
              <w:r>
                <w:rPr>
                  <w:rStyle w:val="Hyperlink"/>
                  <w:color w:val="244061"/>
                </w:rPr>
                <w:t xml:space="preserve">Australian Commission on Safety and Quality in Health Care</w:t>
              </w:r>
            </w:hyperlink>
            <w:r>
              <w:rPr>
                <w:rStyle w:val="row-content"/>
                <w:color w:val="244061"/>
              </w:rPr>
              <w:t xml:space="preserve">, Recorded 08/08/2022</w:t>
            </w:r>
          </w:p>
          <w:p>
            <w:pPr>
              <w:pStyle w:val="registration-status"/>
              <w:spacing w:before="0" w:after="0"/>
            </w:pPr>
            <w:hyperlink w:history="true" r:id="R08a14e2fce534aa0">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a2bbd80640049b4">
              <w:r>
                <w:rPr>
                  <w:rStyle w:val="Hyperlink"/>
                </w:rPr>
                <w:t xml:space="preserve">Elective surgery waiting list episode—indicator procedure, code NN</w:t>
              </w:r>
            </w:hyperlink>
          </w:p>
          <w:p>
            <w:pPr>
              <w:pStyle w:val="registration-status"/>
              <w:spacing w:before="0" w:after="0"/>
            </w:pPr>
            <w:hyperlink w:history="true" r:id="Rb461d23a78d945cb">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753784d1cd480d">
              <w:r>
                <w:rPr>
                  <w:rStyle w:val="Hyperlink"/>
                </w:rPr>
                <w:t xml:space="preserve">Elective surgery waiting times cluster</w:t>
              </w:r>
            </w:hyperlink>
          </w:p>
          <w:p>
            <w:pPr>
              <w:pStyle w:val="registration-status"/>
              <w:spacing w:before="0" w:after="0"/>
            </w:pPr>
            <w:hyperlink w:history="true" r:id="R71a3ed189f4846db">
              <w:r>
                <w:rPr>
                  <w:rStyle w:val="Hyperlink"/>
                  <w:color w:val="244061"/>
                </w:rPr>
                <w:t xml:space="preserve">Health!</w:t>
              </w:r>
            </w:hyperlink>
            <w:r>
              <w:rPr>
                <w:rStyle w:val="row-content"/>
                <w:color w:val="244061"/>
              </w:rPr>
              <w:t xml:space="preserve">, Superseded 18/12/2019</w:t>
            </w:r>
          </w:p>
          <w:p>
            <w:r>
              <w:br/>
            </w:r>
            <w:hyperlink w:history="true" r:id="R26130228686e4498">
              <w:r>
                <w:rPr>
                  <w:rStyle w:val="Hyperlink"/>
                </w:rPr>
                <w:t xml:space="preserve">Elective surgery waiting times cluster</w:t>
              </w:r>
            </w:hyperlink>
          </w:p>
          <w:p>
            <w:pPr>
              <w:pStyle w:val="registration-status"/>
              <w:spacing w:before="0" w:after="0"/>
            </w:pPr>
            <w:hyperlink w:history="true" r:id="R7a9ab9bc9dc94c3d">
              <w:r>
                <w:rPr>
                  <w:rStyle w:val="Hyperlink"/>
                  <w:color w:val="244061"/>
                </w:rPr>
                <w:t xml:space="preserve">Health!</w:t>
              </w:r>
            </w:hyperlink>
            <w:r>
              <w:rPr>
                <w:rStyle w:val="row-content"/>
                <w:color w:val="244061"/>
              </w:rPr>
              <w:t xml:space="preserve">, Superseded 05/02/2021</w:t>
            </w:r>
          </w:p>
          <w:p>
            <w:r>
              <w:br/>
            </w:r>
            <w:hyperlink w:history="true" r:id="R67a2253ddb674674">
              <w:r>
                <w:rPr>
                  <w:rStyle w:val="Hyperlink"/>
                </w:rPr>
                <w:t xml:space="preserve">Elective surgery waiting times NMDS 2019–20</w:t>
              </w:r>
            </w:hyperlink>
          </w:p>
          <w:p>
            <w:pPr>
              <w:pStyle w:val="registration-status"/>
              <w:spacing w:before="0" w:after="0"/>
            </w:pPr>
            <w:hyperlink w:history="true" r:id="R42c1da6c62284c5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bea0a55d8d04cd8">
              <w:r>
                <w:rPr>
                  <w:rStyle w:val="Hyperlink"/>
                </w:rPr>
                <w:t xml:space="preserve">Elective surgery waiting times NMDS 2020–21</w:t>
              </w:r>
            </w:hyperlink>
          </w:p>
          <w:p>
            <w:pPr>
              <w:pStyle w:val="registration-status"/>
              <w:spacing w:before="0" w:after="0"/>
            </w:pPr>
            <w:hyperlink w:history="true" r:id="Rb779358c003b466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1a959b583744613">
              <w:r>
                <w:rPr>
                  <w:rStyle w:val="Hyperlink"/>
                </w:rPr>
                <w:t xml:space="preserve">National Healthcare Agreement: PI 20a–Waiting times for elective surgery: waiting times in days, 2021</w:t>
              </w:r>
            </w:hyperlink>
          </w:p>
          <w:p>
            <w:pPr>
              <w:pStyle w:val="registration-status"/>
              <w:spacing w:before="0" w:after="0"/>
            </w:pPr>
            <w:hyperlink w:history="true" r:id="R88b3a3eb7ce14b9c">
              <w:r>
                <w:rPr>
                  <w:rStyle w:val="Hyperlink"/>
                  <w:color w:val="244061"/>
                </w:rPr>
                <w:t xml:space="preserve">Health!</w:t>
              </w:r>
            </w:hyperlink>
            <w:r>
              <w:rPr>
                <w:rStyle w:val="row-content"/>
                <w:color w:val="244061"/>
              </w:rPr>
              <w:t xml:space="preserve">, Standard 16/09/2020</w:t>
            </w:r>
          </w:p>
          <w:p>
            <w:r>
              <w:br/>
            </w:r>
            <w:hyperlink w:history="true" r:id="Rd26d9528f0c941ab">
              <w:r>
                <w:rPr>
                  <w:rStyle w:val="Hyperlink"/>
                </w:rPr>
                <w:t xml:space="preserve">National Healthcare Agreement: PI 20a–Waiting times for elective surgery: waiting times in days, 2022</w:t>
              </w:r>
            </w:hyperlink>
          </w:p>
          <w:p>
            <w:pPr>
              <w:pStyle w:val="registration-status"/>
              <w:spacing w:before="0" w:after="0"/>
            </w:pPr>
            <w:hyperlink w:history="true" r:id="R30d39d6576894fb8">
              <w:r>
                <w:rPr>
                  <w:rStyle w:val="Hyperlink"/>
                  <w:color w:val="244061"/>
                </w:rPr>
                <w:t xml:space="preserve">Health!</w:t>
              </w:r>
            </w:hyperlink>
            <w:r>
              <w:rPr>
                <w:rStyle w:val="row-content"/>
                <w:color w:val="244061"/>
              </w:rPr>
              <w:t xml:space="preserve">, Standard 24/09/2021</w:t>
            </w:r>
          </w:p>
          <w:p>
            <w:r>
              <w:br/>
            </w:r>
            <w:hyperlink w:history="true" r:id="R6e58759793c448da">
              <w:r>
                <w:rPr>
                  <w:rStyle w:val="Hyperlink"/>
                </w:rPr>
                <w:t xml:space="preserve">National Healthcare Agreement: PI 20a–Waiting times for elective surgery: waiting times in days, 2022</w:t>
              </w:r>
            </w:hyperlink>
          </w:p>
          <w:p>
            <w:pPr>
              <w:pStyle w:val="registration-status"/>
              <w:spacing w:before="0" w:after="0"/>
            </w:pPr>
            <w:hyperlink w:history="true" r:id="Rf1ced06346164b0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0c341c40932a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250b0f9a4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41c40932a436f" /><Relationship Type="http://schemas.openxmlformats.org/officeDocument/2006/relationships/header" Target="/word/header1.xml" Id="R94ddeb177a4e420e" /><Relationship Type="http://schemas.openxmlformats.org/officeDocument/2006/relationships/settings" Target="/word/settings.xml" Id="Ra785bcf3bf054f32" /><Relationship Type="http://schemas.openxmlformats.org/officeDocument/2006/relationships/styles" Target="/word/styles.xml" Id="R9e92d3a982d54be1" /><Relationship Type="http://schemas.openxmlformats.org/officeDocument/2006/relationships/numbering" Target="/word/numbering.xml" Id="Rb49df99f3dcd45ea" /><Relationship Type="http://schemas.openxmlformats.org/officeDocument/2006/relationships/hyperlink" Target="https://meteor-uat.aihw.gov.au/RegistrationAuthority/14" TargetMode="External" Id="Rce027e5bba3f48ba" /><Relationship Type="http://schemas.openxmlformats.org/officeDocument/2006/relationships/hyperlink" Target="https://meteor-uat.aihw.gov.au/content/568780" TargetMode="External" Id="R92530a221a6d471b" /><Relationship Type="http://schemas.openxmlformats.org/officeDocument/2006/relationships/hyperlink" Target="https://meteor-uat.aihw.gov.au/content/616323" TargetMode="External" Id="R175d38a636ea4e41" /><Relationship Type="http://schemas.openxmlformats.org/officeDocument/2006/relationships/hyperlink" Target="https://meteor-uat.aihw.gov.au/RegistrationAuthority/14" TargetMode="External" Id="Ra9403ea4b3ac4cde" /><Relationship Type="http://schemas.openxmlformats.org/officeDocument/2006/relationships/hyperlink" Target="https://meteor-uat.aihw.gov.au/RegistrationAuthority/17" TargetMode="External" Id="R3f9cac8594d74a20" /><Relationship Type="http://schemas.openxmlformats.org/officeDocument/2006/relationships/hyperlink" Target="https://meteor-uat.aihw.gov.au/content/269007" TargetMode="External" Id="R3c771d6fbf03481f" /><Relationship Type="http://schemas.openxmlformats.org/officeDocument/2006/relationships/hyperlink" Target="https://meteor-uat.aihw.gov.au/content/616325" TargetMode="External" Id="R02bd10b9346140ac" /><Relationship Type="http://schemas.openxmlformats.org/officeDocument/2006/relationships/hyperlink" Target="https://meteor-uat.aihw.gov.au/content/716520" TargetMode="External" Id="R8dc840d57e9247a4" /><Relationship Type="http://schemas.openxmlformats.org/officeDocument/2006/relationships/hyperlink" Target="https://meteor-uat.aihw.gov.au/RegistrationAuthority/14" TargetMode="External" Id="Re045ab9d72ad4c65" /><Relationship Type="http://schemas.openxmlformats.org/officeDocument/2006/relationships/hyperlink" Target="https://meteor-uat.aihw.gov.au/content/717635" TargetMode="External" Id="Rd9ba55dfd9154ffd" /><Relationship Type="http://schemas.openxmlformats.org/officeDocument/2006/relationships/hyperlink" Target="https://meteor-uat.aihw.gov.au/content/514033" TargetMode="External" Id="R1a793fbedb594fcc" /><Relationship Type="http://schemas.openxmlformats.org/officeDocument/2006/relationships/hyperlink" Target="https://meteor-uat.aihw.gov.au/content/514033" TargetMode="External" Id="Rd7dcd329583e4d4b" /><Relationship Type="http://schemas.openxmlformats.org/officeDocument/2006/relationships/hyperlink" Target="https://meteor-uat.aihw.gov.au/content/604410" TargetMode="External" Id="Raea49a5e76394395" /><Relationship Type="http://schemas.openxmlformats.org/officeDocument/2006/relationships/hyperlink" Target="https://meteor-uat.aihw.gov.au/content/604410" TargetMode="External" Id="R759d63fb70664ee0" /><Relationship Type="http://schemas.openxmlformats.org/officeDocument/2006/relationships/hyperlink" Target="http://www.coaghealthcouncil.gov.au/Portals/0/National Elective Surgery Categorisation - Guideline - April 2015.pdf" TargetMode="External" Id="Rcfbc65ef32c54575" /><Relationship Type="http://schemas.openxmlformats.org/officeDocument/2006/relationships/hyperlink" Target="http://www.coaghealthcouncil.gov.au/Portals/0/National Elective Surgery Categorisation - Guideline - April 2015.pdf" TargetMode="External" Id="R99a0d7fe4d9e4ff7" /><Relationship Type="http://schemas.openxmlformats.org/officeDocument/2006/relationships/hyperlink" Target="https://meteor-uat.aihw.gov.au/content/683718" TargetMode="External" Id="R2f23bac12fa04fc4" /><Relationship Type="http://schemas.openxmlformats.org/officeDocument/2006/relationships/hyperlink" Target="https://meteor-uat.aihw.gov.au/RegistrationAuthority/14" TargetMode="External" Id="R7d13aa9df74e4dca" /><Relationship Type="http://schemas.openxmlformats.org/officeDocument/2006/relationships/hyperlink" Target="https://meteor-uat.aihw.gov.au/content/732485" TargetMode="External" Id="R12e4438115134259" /><Relationship Type="http://schemas.openxmlformats.org/officeDocument/2006/relationships/hyperlink" Target="https://meteor-uat.aihw.gov.au/RegistrationAuthority/2" TargetMode="External" Id="Rd46a9885cb9046f1" /><Relationship Type="http://schemas.openxmlformats.org/officeDocument/2006/relationships/hyperlink" Target="https://meteor-uat.aihw.gov.au/RegistrationAuthority/14" TargetMode="External" Id="R08a14e2fce534aa0" /><Relationship Type="http://schemas.openxmlformats.org/officeDocument/2006/relationships/hyperlink" Target="https://meteor-uat.aihw.gov.au/content/514033" TargetMode="External" Id="R5a2bbd80640049b4" /><Relationship Type="http://schemas.openxmlformats.org/officeDocument/2006/relationships/hyperlink" Target="https://meteor-uat.aihw.gov.au/RegistrationAuthority/14" TargetMode="External" Id="Rb461d23a78d945cb" /><Relationship Type="http://schemas.openxmlformats.org/officeDocument/2006/relationships/hyperlink" Target="https://meteor-uat.aihw.gov.au/content/708184" TargetMode="External" Id="R42753784d1cd480d" /><Relationship Type="http://schemas.openxmlformats.org/officeDocument/2006/relationships/hyperlink" Target="https://meteor-uat.aihw.gov.au/RegistrationAuthority/14" TargetMode="External" Id="R71a3ed189f4846db" /><Relationship Type="http://schemas.openxmlformats.org/officeDocument/2006/relationships/hyperlink" Target="https://meteor-uat.aihw.gov.au/content/722646" TargetMode="External" Id="R26130228686e4498" /><Relationship Type="http://schemas.openxmlformats.org/officeDocument/2006/relationships/hyperlink" Target="https://meteor-uat.aihw.gov.au/RegistrationAuthority/14" TargetMode="External" Id="R7a9ab9bc9dc94c3d" /><Relationship Type="http://schemas.openxmlformats.org/officeDocument/2006/relationships/hyperlink" Target="https://meteor-uat.aihw.gov.au/content/701975" TargetMode="External" Id="R67a2253ddb674674" /><Relationship Type="http://schemas.openxmlformats.org/officeDocument/2006/relationships/hyperlink" Target="https://meteor-uat.aihw.gov.au/RegistrationAuthority/14" TargetMode="External" Id="R42c1da6c62284c53" /><Relationship Type="http://schemas.openxmlformats.org/officeDocument/2006/relationships/hyperlink" Target="https://meteor-uat.aihw.gov.au/content/714037" TargetMode="External" Id="R7bea0a55d8d04cd8" /><Relationship Type="http://schemas.openxmlformats.org/officeDocument/2006/relationships/hyperlink" Target="https://meteor-uat.aihw.gov.au/RegistrationAuthority/14" TargetMode="External" Id="Rb779358c003b4668" /><Relationship Type="http://schemas.openxmlformats.org/officeDocument/2006/relationships/hyperlink" Target="https://meteor-uat.aihw.gov.au/content/725789" TargetMode="External" Id="R31a959b583744613" /><Relationship Type="http://schemas.openxmlformats.org/officeDocument/2006/relationships/hyperlink" Target="https://meteor-uat.aihw.gov.au/RegistrationAuthority/14" TargetMode="External" Id="R88b3a3eb7ce14b9c" /><Relationship Type="http://schemas.openxmlformats.org/officeDocument/2006/relationships/hyperlink" Target="https://meteor-uat.aihw.gov.au/content/740845" TargetMode="External" Id="Rd26d9528f0c941ab" /><Relationship Type="http://schemas.openxmlformats.org/officeDocument/2006/relationships/hyperlink" Target="https://meteor-uat.aihw.gov.au/RegistrationAuthority/14" TargetMode="External" Id="R30d39d6576894fb8" /><Relationship Type="http://schemas.openxmlformats.org/officeDocument/2006/relationships/hyperlink" Target="https://meteor-uat.aihw.gov.au/content/740845" TargetMode="External" Id="R6e58759793c448da" /><Relationship Type="http://schemas.openxmlformats.org/officeDocument/2006/relationships/hyperlink" Target="https://meteor-uat.aihw.gov.au/RegistrationAuthority/14" TargetMode="External" Id="Rf1ced06346164b05" /></Relationships>
</file>

<file path=word/_rels/header1.xml.rels>&#65279;<?xml version="1.0" encoding="utf-8"?><Relationships xmlns="http://schemas.openxmlformats.org/package/2006/relationships"><Relationship Type="http://schemas.openxmlformats.org/officeDocument/2006/relationships/image" Target="/media/image.png" Id="R38e250b0f9a446d6" /></Relationships>
</file>