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d71501f33647c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0d14e2936b4d58">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employed health practitioners per 100,000 population (for the registered professions of medical practitioners, nurses/midwives, dentists, allied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566c92d7d04d3f">
              <w:r>
                <w:rPr>
                  <w:rStyle w:val="Hyperlink"/>
                </w:rPr>
                <w:t xml:space="preserve">National Healthcare Agreement (2020)</w:t>
              </w:r>
            </w:hyperlink>
          </w:p>
          <w:p>
            <w:pPr>
              <w:pStyle w:val="registration-status"/>
              <w:spacing w:before="0" w:after="0"/>
            </w:pPr>
            <w:hyperlink w:history="true" r:id="Ra6562f5f0d374178">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04974dbd4fe4515">
              <w:r>
                <w:rPr>
                  <w:rStyle w:val="Hyperlink"/>
                </w:rPr>
                <w:t xml:space="preserve">Sustainability</w:t>
              </w:r>
            </w:hyperlink>
          </w:p>
          <w:p>
            <w:pPr>
              <w:pStyle w:val="registration-status"/>
              <w:spacing w:before="0" w:after="0"/>
            </w:pPr>
            <w:hyperlink w:history="true" r:id="R017df6f8474442c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Australia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all other practitioners.</w:t>
            </w:r>
          </w:p>
          <w:p>
            <w:pPr>
              <w:spacing w:after="160"/>
            </w:pPr>
            <w:r>
              <w:rPr>
                <w:rStyle w:val="row-content-rich-text"/>
              </w:rPr>
              <w:t xml:space="preserve">Allied dental practitioners comprise dental therapists, dental prosthetists, dental hygienists and oral health therapists.</w:t>
            </w:r>
          </w:p>
          <w:p>
            <w:pPr>
              <w:spacing w:after="160"/>
            </w:pPr>
            <w:r>
              <w:rPr>
                <w:rStyle w:val="row-content-rich-text"/>
              </w:rPr>
              <w:t xml:space="preserve">Allied health practitioners comprise Aboriginal and Torres Strait Islander health practitioners, Chinese medicine practitioners, chiropractors, medical radiation practitioners, occupational therapists, optometrists, osteopaths, pharmacists, physiotherapists, podiatrists and psychologists.</w:t>
            </w:r>
          </w:p>
          <w:p>
            <w:pPr/>
            <w:r>
              <w:rPr>
                <w:rStyle w:val="row-content-rich-text"/>
              </w:rPr>
              <w:t xml:space="preserve">Since 2012–13, data have been presented as a </w:t>
            </w:r>
            <w:r>
              <w:rPr>
                <w:rStyle w:val="row-content-rich-text"/>
                <w:i/>
              </w:rPr>
              <w:t xml:space="preserve">rate per 100,000 population </w:t>
            </w:r>
            <w:r>
              <w:rPr>
                <w:rStyle w:val="row-content-rich-text"/>
              </w:rPr>
              <w:t xml:space="preserve">to improve interpretability (previously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Health profession—registered profession code, code AAAA</w:t>
            </w:r>
          </w:p>
          <w:p>
            <w:r>
              <w:rPr>
                <w:rStyle w:val="row-content"/>
                <w:b/>
              </w:rPr>
              <w:t xml:space="preserve">Data Source</w:t>
            </w:r>
          </w:p>
          <w:p>
            <w:hyperlink w:history="true" r:id="R4e5caad9ad07425a">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Total FTE—based on hours worked (in all jobs), total NNN</w:t>
            </w:r>
          </w:p>
          <w:p>
            <w:r>
              <w:rPr>
                <w:rStyle w:val="row-content"/>
                <w:b/>
              </w:rPr>
              <w:t xml:space="preserve">Data Source</w:t>
            </w:r>
          </w:p>
          <w:p>
            <w:hyperlink w:history="true" r:id="Re2b8daae960e48c6">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13a7d0b77c4992">
              <w:r>
                <w:rPr>
                  <w:rStyle w:val="Hyperlink"/>
                </w:rPr>
                <w:t xml:space="preserve">Person—estimated resident population of Australia, total people N[N(7)]</w:t>
              </w:r>
            </w:hyperlink>
          </w:p>
          <w:p>
            <w:r>
              <w:rPr>
                <w:rStyle w:val="row-content"/>
                <w:b/>
              </w:rPr>
              <w:t xml:space="preserve">Data Source</w:t>
            </w:r>
          </w:p>
          <w:p>
            <w:hyperlink w:history="true" r:id="Rdbc3910926c0448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2018—State and territory by age group by profession for the following professions: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nursing and midwifery</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allied dental practitioners</w:t>
            </w:r>
          </w:p>
          <w:p>
            <w:pPr>
              <w:pStyle w:val="ListParagraph"/>
              <w:numPr>
                <w:ilvl w:val="0"/>
                <w:numId w:val="2"/>
              </w:numPr>
            </w:pPr>
            <w:r>
              <w:rPr>
                <w:rStyle w:val="row-content-rich-text"/>
              </w:rPr>
              <w:t xml:space="preserve">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 group—age</w:t>
            </w:r>
          </w:p>
          <w:p>
            <w:r>
              <w:rPr>
                <w:rStyle w:val="row-content"/>
                <w:b/>
              </w:rPr>
              <w:t xml:space="preserve">Data Source</w:t>
            </w:r>
          </w:p>
          <w:p>
            <w:hyperlink w:history="true" r:id="R140f3d309e4f446a">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Health profession—registered profession code, code AAAA</w:t>
            </w:r>
          </w:p>
          <w:p>
            <w:r>
              <w:rPr>
                <w:rStyle w:val="row-content"/>
                <w:b/>
              </w:rPr>
              <w:t xml:space="preserve">Data Source</w:t>
            </w:r>
          </w:p>
          <w:p>
            <w:hyperlink w:history="true" r:id="R82b27bcd58014ccc">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State—Australian state/territory identifier</w:t>
            </w:r>
          </w:p>
          <w:p>
            <w:r>
              <w:rPr>
                <w:rStyle w:val="row-content"/>
                <w:b/>
              </w:rPr>
              <w:t xml:space="preserve">Data Source</w:t>
            </w:r>
          </w:p>
          <w:p>
            <w:hyperlink w:history="true" r:id="R8ddaee3b9823440a">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Healthcare Agreement performance reporting: 2018.</w:t>
            </w:r>
          </w:p>
          <w:p>
            <w:pPr>
              <w:spacing w:after="160"/>
            </w:pPr>
            <w:r>
              <w:rPr>
                <w:rStyle w:val="row-content-rich-text"/>
              </w:rPr>
              <w:t xml:space="preserve">The 2018 National Health Workforce Dataset was sourced from the Australian Government Department of Health.</w:t>
            </w:r>
          </w:p>
          <w:p>
            <w:pPr>
              <w:spacing w:after="160"/>
            </w:pPr>
            <w:r>
              <w:rPr>
                <w:rStyle w:val="row-content-rich-text"/>
              </w:rPr>
              <w:t xml:space="preserve">FTE employed health practitioner rates calculated from the National Health Workforce Data Set are available on a national basis from 2011.</w:t>
            </w:r>
          </w:p>
          <w:p>
            <w:pPr>
              <w:spacing w:after="160"/>
            </w:pPr>
            <w:r>
              <w:rPr>
                <w:rStyle w:val="row-content-rich-text"/>
              </w:rPr>
              <w:t xml:space="preserve">For medical practitioners, nurses and midwives, dentists, allied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3"/>
              </w:numPr>
            </w:pPr>
            <w:r>
              <w:rPr>
                <w:rStyle w:val="row-content-rich-text"/>
              </w:rPr>
              <w:t xml:space="preserve">Medical practitioner workforce: Data for 2018 are available.</w:t>
            </w:r>
          </w:p>
          <w:p>
            <w:pPr>
              <w:pStyle w:val="ListParagraph"/>
              <w:numPr>
                <w:ilvl w:val="0"/>
                <w:numId w:val="3"/>
              </w:numPr>
            </w:pPr>
            <w:r>
              <w:rPr>
                <w:rStyle w:val="row-content-rich-text"/>
              </w:rPr>
              <w:t xml:space="preserve">Nursing and midwifery workforce: Data for 2018 are available.</w:t>
            </w:r>
          </w:p>
          <w:p>
            <w:pPr>
              <w:pStyle w:val="ListParagraph"/>
              <w:numPr>
                <w:ilvl w:val="0"/>
                <w:numId w:val="3"/>
              </w:numPr>
            </w:pPr>
            <w:r>
              <w:rPr>
                <w:rStyle w:val="row-content-rich-text"/>
              </w:rPr>
              <w:t xml:space="preserve">Dental workforce: Data for 2018 are available.</w:t>
            </w:r>
          </w:p>
          <w:p>
            <w:pPr>
              <w:pStyle w:val="ListParagraph"/>
              <w:numPr>
                <w:ilvl w:val="0"/>
                <w:numId w:val="3"/>
              </w:numPr>
            </w:pPr>
            <w:r>
              <w:rPr>
                <w:rStyle w:val="row-content-rich-text"/>
              </w:rPr>
              <w:t xml:space="preserve">Allied health workforce: Data for 2018 are available. The allied health workforce comprises the professions of Aboriginal and Torres Strait Islander health practitioners, Chinese medicine practitioners, chiropractors, medical radiation practitioners, occupational therapists, optometrists, osteopaths, pharmacists, physiotherapists, podiatrists and psychologists.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d0c0b5c355c4f16">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bda7eb64c0463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dec2944c0d946e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a84e8f0c3924f13">
              <w:r>
                <w:rPr>
                  <w:rStyle w:val="Hyperlink"/>
                </w:rPr>
                <w:t xml:space="preserve">National Health Workforce Data Set</w:t>
              </w:r>
            </w:hyperlink>
          </w:p>
          <w:p>
            <w:r>
              <w:rPr>
                <w:rStyle w:val="row-content"/>
                <w:b/>
              </w:rPr>
              <w:t xml:space="preserve">Data custodian</w:t>
            </w:r>
          </w:p>
          <w:p>
            <w:r>
              <w:rPr>
                <w:rStyle w:val="row-conten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b0133850a64ed9">
              <w:r>
                <w:rPr>
                  <w:rStyle w:val="Hyperlink"/>
                </w:rPr>
                <w:t xml:space="preserve">National Healthcare Agreement: PI 33–Full time equivalent employed health practitioners per 1,000 population (by age group), 2019</w:t>
              </w:r>
            </w:hyperlink>
          </w:p>
          <w:p>
            <w:pPr>
              <w:pStyle w:val="registration-status"/>
              <w:spacing w:before="0" w:after="0"/>
            </w:pPr>
            <w:hyperlink w:history="true" r:id="R5a3b30e53ed5453e">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02e7e4a384de487b">
              <w:r>
                <w:rPr>
                  <w:rStyle w:val="Hyperlink"/>
                </w:rPr>
                <w:t xml:space="preserve">National Healthcare Agreement: PI 33–Full time equivalent employed health practitioners per 1,000 population (by age group), 2021</w:t>
              </w:r>
            </w:hyperlink>
          </w:p>
          <w:p>
            <w:pPr>
              <w:pStyle w:val="registration-status"/>
              <w:spacing w:before="0" w:after="0"/>
            </w:pPr>
            <w:hyperlink w:history="true" r:id="R85343be458dc429a">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1f29db31b303481a">
              <w:r>
                <w:rPr>
                  <w:rStyle w:val="Hyperlink"/>
                </w:rPr>
                <w:t xml:space="preserve">Australian Health Performance Framework: PI 2.6.2–Net growth in health workforce, 2020 </w:t>
              </w:r>
            </w:hyperlink>
          </w:p>
          <w:p>
            <w:pPr>
              <w:pStyle w:val="registration-status"/>
              <w:spacing w:before="0" w:after="0"/>
            </w:pPr>
            <w:hyperlink w:history="true" r:id="R08f02bbe19b54756">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f7712517c8cf4244">
              <w:r>
                <w:rPr>
                  <w:rStyle w:val="Hyperlink"/>
                </w:rPr>
                <w:t xml:space="preserve">National Healthcare Agreement: PI 12–Waiting times for GPs, 2020</w:t>
              </w:r>
            </w:hyperlink>
          </w:p>
          <w:p>
            <w:pPr>
              <w:pStyle w:val="registration-status"/>
              <w:spacing w:before="0" w:after="0"/>
            </w:pPr>
            <w:hyperlink w:history="true" r:id="Rbe3c63aa64474398">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d0bb9c48dbe64f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a58e3cbb954d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bb9c48dbe64f3d" /><Relationship Type="http://schemas.openxmlformats.org/officeDocument/2006/relationships/header" Target="/word/header1.xml" Id="R55b6e483fd3f492c" /><Relationship Type="http://schemas.openxmlformats.org/officeDocument/2006/relationships/settings" Target="/word/settings.xml" Id="R64e28ad746e044c1" /><Relationship Type="http://schemas.openxmlformats.org/officeDocument/2006/relationships/styles" Target="/word/styles.xml" Id="R863166b28f464d5a" /><Relationship Type="http://schemas.openxmlformats.org/officeDocument/2006/relationships/numbering" Target="/word/numbering.xml" Id="R0b96e3110a394d94" /><Relationship Type="http://schemas.openxmlformats.org/officeDocument/2006/relationships/hyperlink" Target="https://meteor-uat.aihw.gov.au/RegistrationAuthority/14" TargetMode="External" Id="R390d14e2936b4d58" /><Relationship Type="http://schemas.openxmlformats.org/officeDocument/2006/relationships/hyperlink" Target="https://meteor-uat.aihw.gov.au/content/716246" TargetMode="External" Id="R7a566c92d7d04d3f" /><Relationship Type="http://schemas.openxmlformats.org/officeDocument/2006/relationships/hyperlink" Target="https://meteor-uat.aihw.gov.au/RegistrationAuthority/14" TargetMode="External" Id="Ra6562f5f0d374178" /><Relationship Type="http://schemas.openxmlformats.org/officeDocument/2006/relationships/hyperlink" Target="https://meteor-uat.aihw.gov.au/content/393495" TargetMode="External" Id="Rf04974dbd4fe4515" /><Relationship Type="http://schemas.openxmlformats.org/officeDocument/2006/relationships/hyperlink" Target="https://meteor-uat.aihw.gov.au/RegistrationAuthority/14" TargetMode="External" Id="R017df6f8474442c4" /><Relationship Type="http://schemas.openxmlformats.org/officeDocument/2006/relationships/hyperlink" Target="https://meteor-uat.aihw.gov.au/content/723463" TargetMode="External" Id="R4e5caad9ad07425a" /><Relationship Type="http://schemas.openxmlformats.org/officeDocument/2006/relationships/hyperlink" Target="https://meteor-uat.aihw.gov.au/content/723463" TargetMode="External" Id="Re2b8daae960e48c6" /><Relationship Type="http://schemas.openxmlformats.org/officeDocument/2006/relationships/hyperlink" Target="https://meteor-uat.aihw.gov.au/content/388656" TargetMode="External" Id="R2c13a7d0b77c4992" /><Relationship Type="http://schemas.openxmlformats.org/officeDocument/2006/relationships/hyperlink" Target="https://meteor-uat.aihw.gov.au/content/393625" TargetMode="External" Id="Rdbc3910926c0448e" /><Relationship Type="http://schemas.openxmlformats.org/officeDocument/2006/relationships/hyperlink" Target="https://meteor-uat.aihw.gov.au/content/723463" TargetMode="External" Id="R140f3d309e4f446a" /><Relationship Type="http://schemas.openxmlformats.org/officeDocument/2006/relationships/hyperlink" Target="https://meteor-uat.aihw.gov.au/content/723463" TargetMode="External" Id="R82b27bcd58014ccc" /><Relationship Type="http://schemas.openxmlformats.org/officeDocument/2006/relationships/hyperlink" Target="https://meteor-uat.aihw.gov.au/content/723463" TargetMode="External" Id="R8ddaee3b9823440a" /><Relationship Type="http://schemas.openxmlformats.org/officeDocument/2006/relationships/hyperlink" Target="https://meteor-uat.aihw.gov.au/content/392586" TargetMode="External" Id="Red0c0b5c355c4f16" /><Relationship Type="http://schemas.openxmlformats.org/officeDocument/2006/relationships/hyperlink" Target="https://meteor-uat.aihw.gov.au/content/393625" TargetMode="External" Id="R38bda7eb64c0463a" /><Relationship Type="http://schemas.openxmlformats.org/officeDocument/2006/relationships/hyperlink" Target="https://meteor-uat.aihw.gov.au/content/449216" TargetMode="External" Id="R3dec2944c0d946e5" /><Relationship Type="http://schemas.openxmlformats.org/officeDocument/2006/relationships/hyperlink" Target="https://meteor-uat.aihw.gov.au/content/723463" TargetMode="External" Id="R9a84e8f0c3924f13" /><Relationship Type="http://schemas.openxmlformats.org/officeDocument/2006/relationships/hyperlink" Target="https://meteor-uat.aihw.gov.au/content/698870" TargetMode="External" Id="R09b0133850a64ed9" /><Relationship Type="http://schemas.openxmlformats.org/officeDocument/2006/relationships/hyperlink" Target="https://meteor-uat.aihw.gov.au/RegistrationAuthority/14" TargetMode="External" Id="R5a3b30e53ed5453e" /><Relationship Type="http://schemas.openxmlformats.org/officeDocument/2006/relationships/hyperlink" Target="https://meteor-uat.aihw.gov.au/content/725755" TargetMode="External" Id="R02e7e4a384de487b" /><Relationship Type="http://schemas.openxmlformats.org/officeDocument/2006/relationships/hyperlink" Target="https://meteor-uat.aihw.gov.au/RegistrationAuthority/14" TargetMode="External" Id="R85343be458dc429a" /><Relationship Type="http://schemas.openxmlformats.org/officeDocument/2006/relationships/hyperlink" Target="https://meteor-uat.aihw.gov.au/content/728380" TargetMode="External" Id="R1f29db31b303481a" /><Relationship Type="http://schemas.openxmlformats.org/officeDocument/2006/relationships/hyperlink" Target="https://meteor-uat.aihw.gov.au/RegistrationAuthority/14" TargetMode="External" Id="R08f02bbe19b54756" /><Relationship Type="http://schemas.openxmlformats.org/officeDocument/2006/relationships/hyperlink" Target="https://meteor-uat.aihw.gov.au/content/716400" TargetMode="External" Id="Rf7712517c8cf4244" /><Relationship Type="http://schemas.openxmlformats.org/officeDocument/2006/relationships/hyperlink" Target="https://meteor-uat.aihw.gov.au/RegistrationAuthority/14" TargetMode="External" Id="Rbe3c63aa64474398" /></Relationships>
</file>

<file path=word/_rels/header1.xml.rels>&#65279;<?xml version="1.0" encoding="utf-8"?><Relationships xmlns="http://schemas.openxmlformats.org/package/2006/relationships"><Relationship Type="http://schemas.openxmlformats.org/officeDocument/2006/relationships/image" Target="/media/image.png" Id="Rc0a58e3cbb954d8a" /></Relationships>
</file>