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2b2dd47f9e4782"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2.1.6–Potentially avoidable deaths,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2.1.6–Potentially avoidable deaths,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2.1.6–Potentially avoidable deaths,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451ee3568c4ed1">
              <w:r>
                <w:rPr>
                  <w:rStyle w:val="Hyperlink"/>
                  <w:color w:val="244061"/>
                </w:rPr>
                <w:t xml:space="preserve">Health!</w:t>
              </w:r>
            </w:hyperlink>
            <w:r>
              <w:rPr>
                <w:rStyle w:val="row-content"/>
                <w:color w:val="244061"/>
              </w:rPr>
              <w:t xml:space="preserve">, Standard 09/04/2020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0502c1eba364214">
              <w:r>
                <w:rPr>
                  <w:rStyle w:val="Hyperlink"/>
                </w:rPr>
                <w:t xml:space="preserve">Australian Health Performance Framework, 2019</w:t>
              </w:r>
            </w:hyperlink>
          </w:p>
          <w:p>
            <w:pPr>
              <w:pStyle w:val="registration-status"/>
              <w:spacing w:before="0" w:after="0"/>
            </w:pPr>
            <w:hyperlink w:history="true" r:id="R6958050b8c70420d">
              <w:r>
                <w:rPr>
                  <w:rStyle w:val="Hyperlink"/>
                  <w:color w:val="244061"/>
                </w:rPr>
                <w:t xml:space="preserve">Health!</w:t>
              </w:r>
            </w:hyperlink>
            <w:r>
              <w:rPr>
                <w:rStyle w:val="row-content"/>
                <w:color w:val="244061"/>
              </w:rPr>
              <w:t xml:space="preserve">, Standard 09/04/2020</w:t>
            </w:r>
          </w:p>
          <w:p>
            <w:r>
              <w:br/>
            </w:r>
          </w:p>
        </w:tc>
      </w:tr>
    </w:tbl>
    <w:p>
      <w:pPr>
        <w:pStyle w:val="Caption"/>
      </w:pPr>
      <w:r>
        <w:fldChar w:fldCharType="begin"/>
      </w:r>
      <w:r>
        <w:instrText xml:space="preserve"> SEQ TABLE \* ARABIC </w:instrText>
      </w:r>
      <w:r>
        <w:fldChar w:fldCharType="end"/>
      </w:r>
      <w:r>
        <w:rPr>
          <w:rStyle w:val="row-content-rich-text"/>
        </w:rPr>
        <w:t xml:space="preserv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2015 version) codes in scope are as specified below:</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Colorectal</w:t>
                  </w:r>
                </w:p>
              </w:tc>
              <w:tc>
                <w:tcPr>
                  <w:tcW w:w="2050" w:type="pct"/>
                  <w:vAlign w:val="top"/>
                </w:tcPr>
                <w:p>
                  <w:r>
                    <w:t xml:space="preserve">C18–C21</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 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Rates are directly age-standardised to the 2001 Australian population.</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 at death, NNNN</w:t>
            </w:r>
          </w:p>
          <w:p>
            <w:r>
              <w:rPr>
                <w:rStyle w:val="row-content"/>
                <w:b/>
              </w:rPr>
              <w:t xml:space="preserve">Data Source</w:t>
            </w:r>
          </w:p>
          <w:p>
            <w:hyperlink w:history="true" r:id="R2cb68b6a944049ad">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code (ICD-10) ANN{.N}</w:t>
            </w:r>
          </w:p>
          <w:p>
            <w:r>
              <w:rPr>
                <w:rStyle w:val="row-content"/>
                <w:b/>
              </w:rPr>
              <w:t xml:space="preserve">Data Source</w:t>
            </w:r>
          </w:p>
          <w:p>
            <w:hyperlink w:history="true" r:id="R805b7c64756b4724">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f8cda17e964bbf">
              <w:r>
                <w:rPr>
                  <w:rStyle w:val="Hyperlink"/>
                </w:rPr>
                <w:t xml:space="preserve">Person—age, total years N[NN]</w:t>
              </w:r>
            </w:hyperlink>
          </w:p>
          <w:p>
            <w:r>
              <w:rPr>
                <w:rStyle w:val="row-content"/>
                <w:b/>
              </w:rPr>
              <w:t xml:space="preserve">Data Source</w:t>
            </w:r>
          </w:p>
          <w:p>
            <w:hyperlink w:history="true" r:id="Rd84a107a00fe4533">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ea2d8d740ba24a18">
              <w:r>
                <w:rPr>
                  <w:rStyle w:val="Hyperlink"/>
                </w:rPr>
                <w:t xml:space="preserve">Person—estimated resident population of Australia, total people N[N(7)]</w:t>
              </w:r>
            </w:hyperlink>
          </w:p>
          <w:p>
            <w:r>
              <w:rPr>
                <w:rStyle w:val="row-content"/>
                <w:b/>
              </w:rPr>
              <w:t xml:space="preserve">Data Source</w:t>
            </w:r>
          </w:p>
          <w:p>
            <w:hyperlink w:history="true" r:id="Rce34b983e3364a72">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2009–2011 to 2011–2017—Nationally, by sex</w:t>
            </w:r>
          </w:p>
          <w:p>
            <w:pPr>
              <w:spacing w:after="160"/>
            </w:pPr>
            <w:r>
              <w:rPr>
                <w:rStyle w:val="row-content-rich-text"/>
              </w:rPr>
              <w:t xml:space="preserve">2009–2011 to 2011–2017—State and territory, by sex</w:t>
            </w:r>
          </w:p>
          <w:p>
            <w:pPr>
              <w:spacing w:after="160"/>
            </w:pPr>
            <w:r>
              <w:rPr>
                <w:rStyle w:val="row-content-rich-text"/>
              </w:rPr>
              <w:t xml:space="preserve">2009–2011 to 2011–2017—Primary Health Network (PHN), by sex</w:t>
            </w:r>
          </w:p>
          <w:p>
            <w:pPr>
              <w:spacing w:after="160"/>
            </w:pPr>
            <w:r>
              <w:rPr>
                <w:rStyle w:val="row-content-rich-text"/>
              </w:rPr>
              <w:t xml:space="preserve">2009–2011 to 2011–2017—Statistical Local Area (SA3), by sex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e49ffbb313d646c9">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code (ICD-10) ANN{.N}</w:t>
            </w:r>
          </w:p>
          <w:p>
            <w:r>
              <w:rPr>
                <w:rStyle w:val="row-content"/>
                <w:b/>
              </w:rPr>
              <w:t xml:space="preserve">Data Source</w:t>
            </w:r>
          </w:p>
          <w:p>
            <w:hyperlink w:history="true" r:id="Ra56ba5fcb9c44d46">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eaf566e1b31485a">
              <w:r>
                <w:rPr>
                  <w:rStyle w:val="Hyperlink"/>
                </w:rPr>
                <w:t xml:space="preserve">Person—area of usual residence, statistical area level 2 (SA2) code (ASGS 2016) N(9)</w:t>
              </w:r>
            </w:hyperlink>
          </w:p>
          <w:p>
            <w:r>
              <w:rPr>
                <w:rStyle w:val="row-content"/>
                <w:b/>
              </w:rPr>
              <w:t xml:space="preserve">Data Source</w:t>
            </w:r>
          </w:p>
          <w:p>
            <w:hyperlink w:history="true" r:id="R52c82fa2db064995">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PHN and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Aggregated data 2015–2017.</w:t>
            </w:r>
          </w:p>
          <w:p>
            <w:pPr>
              <w:spacing w:after="160"/>
            </w:pPr>
            <w:r>
              <w:rPr>
                <w:rStyle w:val="row-content-rich-text"/>
              </w:rPr>
              <w:t xml:space="preserve">A number of updates to the ICD-10 were applied to 2013 and subsequent years causes of death data. Details of the impact of these changes on the mortality data are described in </w:t>
            </w:r>
            <w:hyperlink w:history="true" r:id="Re128fb12ee9c451e">
              <w:r>
                <w:rPr>
                  <w:rStyle w:val="Hyperlink"/>
                </w:rPr>
                <w:t xml:space="preserve">ABS Implementation of Iris Software: Understanding Coding and Process Improvements</w:t>
              </w:r>
            </w:hyperlink>
            <w:r>
              <w:rPr>
                <w:rStyle w:val="row-content-rich-text"/>
              </w:rPr>
              <w:t xml:space="preserve">.</w:t>
            </w:r>
          </w:p>
          <w:p>
            <w:pPr>
              <w:spacing w:after="160"/>
            </w:pPr>
            <w:r>
              <w:rPr>
                <w:rStyle w:val="row-content-rich-text"/>
              </w:rPr>
              <w:t xml:space="preserve">2013 data are coded using ICD-10 (2013 version). 2014, 2015, 2016 and 2017 data are coded using ICD-10 (2015 version).</w:t>
            </w:r>
          </w:p>
          <w:p>
            <w:pPr>
              <w:spacing w:after="160"/>
            </w:pPr>
            <w:r>
              <w:rPr>
                <w:rStyle w:val="row-content-rich-text"/>
              </w:rPr>
              <w:t xml:space="preserve">Three year combined data are reported for national and sub-national disaggregations.</w:t>
            </w:r>
          </w:p>
          <w:p>
            <w:pPr>
              <w:spacing w:after="160"/>
            </w:pPr>
            <w:r>
              <w:rPr>
                <w:rStyle w:val="row-content-rich-text"/>
              </w:rPr>
              <w:t xml:space="preserve">Due to small number of Indigenous deaths reported each year, 5-year combined data will be reported for state and territory disaggregations.</w:t>
            </w:r>
          </w:p>
          <w:p>
            <w:pPr>
              <w:spacing w:after="160"/>
            </w:pPr>
            <w:r>
              <w:rPr>
                <w:rStyle w:val="row-content-rich-text"/>
              </w:rPr>
              <w:t xml:space="preserve">Estimated Residential Population (ERP) for total population is sourced from ABS ERP at 30 June.</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5d6970b9ede4d4a">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1095305c2e744f0">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10bdc6ecc7848eb">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2018. Causes of Death, Australia, 2017. ABS cat.no. 3303.0. Canberra: ABS. Viewed 3 October 2019, </w:t>
            </w:r>
            <w:hyperlink w:history="true" r:id="Ra2a96355c03a45b7">
              <w:r>
                <w:rPr>
                  <w:rStyle w:val="Hyperlink"/>
                </w:rPr>
                <w:t xml:space="preserve">https://www.abs.gov.au/AUSSTATS/abs@.nsf/</w:t>
              </w:r>
              <w:r>
                <w:br/>
              </w:r>
              <w:r>
                <w:rPr>
                  <w:rStyle w:val="row-content-rich-text"/>
                </w:rPr>
                <w:t xml:space="preserve">allprimarymainfeatures/D5FFC33C35BDEB78CA25847F0013A20C?opendocument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ba8d698dcf4900">
              <w:r>
                <w:rPr>
                  <w:rStyle w:val="Hyperlink"/>
                </w:rPr>
                <w:t xml:space="preserve">Australian Health Performance Framework: PI 2.1.6–Potentially avoidable deaths, 2020</w:t>
              </w:r>
            </w:hyperlink>
          </w:p>
          <w:p>
            <w:pPr>
              <w:pStyle w:val="registration-status"/>
              <w:spacing w:before="0" w:after="0"/>
            </w:pPr>
            <w:hyperlink w:history="true" r:id="R572b6ca8e86d4c2e">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ac117029b1e447fd">
              <w:r>
                <w:rPr>
                  <w:rStyle w:val="Hyperlink"/>
                </w:rPr>
                <w:t xml:space="preserve">Australian Health Performance Framework: PI 1.2.1–Rates of current daily smokers, 2019</w:t>
              </w:r>
            </w:hyperlink>
          </w:p>
          <w:p>
            <w:pPr>
              <w:pStyle w:val="registration-status"/>
              <w:spacing w:before="0" w:after="0"/>
            </w:pPr>
            <w:hyperlink w:history="true" r:id="R4b26637965cc4fa7">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f54b80611fb84a44">
              <w:r>
                <w:rPr>
                  <w:rStyle w:val="Hyperlink"/>
                </w:rPr>
                <w:t xml:space="preserve">Australian Health Performance Framework: PI 1.2.1–Rates of current daily smokers, 2020</w:t>
              </w:r>
            </w:hyperlink>
          </w:p>
          <w:p>
            <w:pPr>
              <w:pStyle w:val="registration-status"/>
              <w:spacing w:before="0" w:after="0"/>
            </w:pPr>
            <w:hyperlink w:history="true" r:id="R165de33535404c16">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aff362bfb1cb4be4">
              <w:r>
                <w:rPr>
                  <w:rStyle w:val="Hyperlink"/>
                </w:rPr>
                <w:t xml:space="preserve">Australian Health Performance Framework: PI 1.2.3–Levels of risky alcohol consumption, 2019</w:t>
              </w:r>
            </w:hyperlink>
          </w:p>
          <w:p>
            <w:pPr>
              <w:pStyle w:val="registration-status"/>
              <w:spacing w:before="0" w:after="0"/>
            </w:pPr>
            <w:hyperlink w:history="true" r:id="R2ed72a18cc354273">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848e2255fcd94df8">
              <w:r>
                <w:rPr>
                  <w:rStyle w:val="Hyperlink"/>
                </w:rPr>
                <w:t xml:space="preserve">Australian Health Performance Framework: PI 1.3.1–Prevalence of overweight and obesity, 2019</w:t>
              </w:r>
            </w:hyperlink>
          </w:p>
          <w:p>
            <w:pPr>
              <w:pStyle w:val="registration-status"/>
              <w:spacing w:before="0" w:after="0"/>
            </w:pPr>
            <w:hyperlink w:history="true" r:id="R9382eda4f41e4c72">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62e99755ff2c4916">
              <w:r>
                <w:rPr>
                  <w:rStyle w:val="Hyperlink"/>
                </w:rPr>
                <w:t xml:space="preserve">Australian Health Performance Framework: PI 2.1.4–Selected potentially preventable hospitalisations, 2019</w:t>
              </w:r>
            </w:hyperlink>
          </w:p>
          <w:p>
            <w:pPr>
              <w:pStyle w:val="registration-status"/>
              <w:spacing w:before="0" w:after="0"/>
            </w:pPr>
            <w:hyperlink w:history="true" r:id="R288bb3b09b524213">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de9187c89831407e">
              <w:r>
                <w:rPr>
                  <w:rStyle w:val="Hyperlink"/>
                </w:rPr>
                <w:t xml:space="preserve">Australian Health Performance Framework: PI 2.4.1–Unplanned hospital readmission rates, 2019</w:t>
              </w:r>
            </w:hyperlink>
          </w:p>
          <w:p>
            <w:pPr>
              <w:pStyle w:val="registration-status"/>
              <w:spacing w:before="0" w:after="0"/>
            </w:pPr>
            <w:hyperlink w:history="true" r:id="Rded0d3af4f2f4973">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2eb5dd7e6e2948ca">
              <w:r>
                <w:rPr>
                  <w:rStyle w:val="Hyperlink"/>
                </w:rPr>
                <w:t xml:space="preserve">Australian Health Performance Framework: PI 3.4.1–Infant and young child mortality rate, 2019</w:t>
              </w:r>
            </w:hyperlink>
          </w:p>
          <w:p>
            <w:pPr>
              <w:pStyle w:val="registration-status"/>
              <w:spacing w:before="0" w:after="0"/>
            </w:pPr>
            <w:hyperlink w:history="true" r:id="Rfd140c205cb144ef">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0bbbdb27775d4bae">
              <w:r>
                <w:rPr>
                  <w:rStyle w:val="Hyperlink"/>
                </w:rPr>
                <w:t xml:space="preserve">Australian Health Performance Framework: PI 3.4.2–Life expectancy, 2019</w:t>
              </w:r>
            </w:hyperlink>
          </w:p>
          <w:p>
            <w:pPr>
              <w:pStyle w:val="registration-status"/>
              <w:spacing w:before="0" w:after="0"/>
            </w:pPr>
            <w:hyperlink w:history="true" r:id="R9884564a0adc4e24">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2446f437214745dd">
              <w:r>
                <w:rPr>
                  <w:rStyle w:val="Hyperlink"/>
                </w:rPr>
                <w:t xml:space="preserve">Australian Health Performance Framework: PI 3.4.3–Major causes of death, 2019</w:t>
              </w:r>
            </w:hyperlink>
          </w:p>
          <w:p>
            <w:pPr>
              <w:pStyle w:val="registration-status"/>
              <w:spacing w:before="0" w:after="0"/>
            </w:pPr>
            <w:hyperlink w:history="true" r:id="Rc819f4f05fbc4878">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557ec88d5a6746ed">
              <w:r>
                <w:rPr>
                  <w:rStyle w:val="Hyperlink"/>
                </w:rPr>
                <w:t xml:space="preserve">National Healthcare Agreement: PI 03–Prevalence of overweight and obesity, 2020</w:t>
              </w:r>
            </w:hyperlink>
          </w:p>
          <w:p>
            <w:pPr>
              <w:pStyle w:val="registration-status"/>
              <w:spacing w:before="0" w:after="0"/>
            </w:pPr>
            <w:hyperlink w:history="true" r:id="R938f3774eb37424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8229cb647d347aa">
              <w:r>
                <w:rPr>
                  <w:rStyle w:val="Hyperlink"/>
                </w:rPr>
                <w:t xml:space="preserve">National Healthcare Agreement: PI 03–Prevalence of overweight and obesity, 2021</w:t>
              </w:r>
            </w:hyperlink>
          </w:p>
          <w:p>
            <w:pPr>
              <w:pStyle w:val="registration-status"/>
              <w:spacing w:before="0" w:after="0"/>
            </w:pPr>
            <w:hyperlink w:history="true" r:id="R0f3eb6b945964318">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8eb25cc40f724788">
              <w:r>
                <w:rPr>
                  <w:rStyle w:val="Hyperlink"/>
                </w:rPr>
                <w:t xml:space="preserve">National Healthcare Agreement: PI 04–Rates of current daily smokers, 2020</w:t>
              </w:r>
            </w:hyperlink>
          </w:p>
          <w:p>
            <w:pPr>
              <w:pStyle w:val="registration-status"/>
              <w:spacing w:before="0" w:after="0"/>
            </w:pPr>
            <w:hyperlink w:history="true" r:id="R0fc99dc6d3f34bf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de949a20802a497d">
              <w:r>
                <w:rPr>
                  <w:rStyle w:val="Hyperlink"/>
                </w:rPr>
                <w:t xml:space="preserve">National Healthcare Agreement: PI 04–Rates of current daily smokers, 2021</w:t>
              </w:r>
            </w:hyperlink>
          </w:p>
          <w:p>
            <w:pPr>
              <w:pStyle w:val="registration-status"/>
              <w:spacing w:before="0" w:after="0"/>
            </w:pPr>
            <w:hyperlink w:history="true" r:id="Rf6b97e4c3ecf4e7b">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bfd04cb6b3314420">
              <w:r>
                <w:rPr>
                  <w:rStyle w:val="Hyperlink"/>
                </w:rPr>
                <w:t xml:space="preserve">National Healthcare Agreement: PI 05–Levels of risky alcohol consumption, 2020</w:t>
              </w:r>
            </w:hyperlink>
          </w:p>
          <w:p>
            <w:pPr>
              <w:pStyle w:val="registration-status"/>
              <w:spacing w:before="0" w:after="0"/>
            </w:pPr>
            <w:hyperlink w:history="true" r:id="Rd4076c17a3424930">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e58ad50f3f474259">
              <w:r>
                <w:rPr>
                  <w:rStyle w:val="Hyperlink"/>
                </w:rPr>
                <w:t xml:space="preserve">National Healthcare Agreement: PI 05–Levels of risky alcohol consumption, 2021</w:t>
              </w:r>
            </w:hyperlink>
          </w:p>
          <w:p>
            <w:pPr>
              <w:pStyle w:val="registration-status"/>
              <w:spacing w:before="0" w:after="0"/>
            </w:pPr>
            <w:hyperlink w:history="true" r:id="R48cba37342ac4886">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06841ea62264428c">
              <w:r>
                <w:rPr>
                  <w:rStyle w:val="Hyperlink"/>
                </w:rPr>
                <w:t xml:space="preserve">National Healthcare Agreement: PI 06–Life expectancy, 2020</w:t>
              </w:r>
            </w:hyperlink>
          </w:p>
          <w:p>
            <w:pPr>
              <w:pStyle w:val="registration-status"/>
              <w:spacing w:before="0" w:after="0"/>
            </w:pPr>
            <w:hyperlink w:history="true" r:id="R26f19bd35e46481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95d7c1b9ec94bad">
              <w:r>
                <w:rPr>
                  <w:rStyle w:val="Hyperlink"/>
                </w:rPr>
                <w:t xml:space="preserve">National Healthcare Agreement: PI 06–Life expectancy, 2021</w:t>
              </w:r>
            </w:hyperlink>
          </w:p>
          <w:p>
            <w:pPr>
              <w:pStyle w:val="registration-status"/>
              <w:spacing w:before="0" w:after="0"/>
            </w:pPr>
            <w:hyperlink w:history="true" r:id="R81849a9556bf4254">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14994d62cb4b4022">
              <w:r>
                <w:rPr>
                  <w:rStyle w:val="Hyperlink"/>
                </w:rPr>
                <w:t xml:space="preserve">National Healthcare Agreement: PI 07–Infant and young child mortality rate, 2020</w:t>
              </w:r>
            </w:hyperlink>
          </w:p>
          <w:p>
            <w:pPr>
              <w:pStyle w:val="registration-status"/>
              <w:spacing w:before="0" w:after="0"/>
            </w:pPr>
            <w:hyperlink w:history="true" r:id="R895333bf4df944b2">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d3bdd18508a24537">
              <w:r>
                <w:rPr>
                  <w:rStyle w:val="Hyperlink"/>
                </w:rPr>
                <w:t xml:space="preserve">National Healthcare Agreement: PI 07–Infant and young child mortality rate, 2021</w:t>
              </w:r>
            </w:hyperlink>
          </w:p>
          <w:p>
            <w:pPr>
              <w:pStyle w:val="registration-status"/>
              <w:spacing w:before="0" w:after="0"/>
            </w:pPr>
            <w:hyperlink w:history="true" r:id="R169d06a26c204f72">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3a35322ee36940f8">
              <w:r>
                <w:rPr>
                  <w:rStyle w:val="Hyperlink"/>
                </w:rPr>
                <w:t xml:space="preserve">National Healthcare Agreement: PI 08–Major causes of death, 2020</w:t>
              </w:r>
            </w:hyperlink>
          </w:p>
          <w:p>
            <w:pPr>
              <w:pStyle w:val="registration-status"/>
              <w:spacing w:before="0" w:after="0"/>
            </w:pPr>
            <w:hyperlink w:history="true" r:id="R2acec374d19a40a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e064b56bfda642a4">
              <w:r>
                <w:rPr>
                  <w:rStyle w:val="Hyperlink"/>
                </w:rPr>
                <w:t xml:space="preserve">National Healthcare Agreement: PI 08–Major causes of death, 2021</w:t>
              </w:r>
            </w:hyperlink>
          </w:p>
          <w:p>
            <w:pPr>
              <w:pStyle w:val="registration-status"/>
              <w:spacing w:before="0" w:after="0"/>
            </w:pPr>
            <w:hyperlink w:history="true" r:id="Ra8636b1596d94fac">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2e471ef3b3dd4802">
              <w:r>
                <w:rPr>
                  <w:rStyle w:val="Hyperlink"/>
                </w:rPr>
                <w:t xml:space="preserve">National Healthcare Agreement: PI 16–Potentially avoidable deaths, 2020</w:t>
              </w:r>
            </w:hyperlink>
          </w:p>
          <w:p>
            <w:pPr>
              <w:pStyle w:val="registration-status"/>
              <w:spacing w:before="0" w:after="0"/>
            </w:pPr>
            <w:hyperlink w:history="true" r:id="R8bf2809093444f8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f79574fe03f4687">
              <w:r>
                <w:rPr>
                  <w:rStyle w:val="Hyperlink"/>
                </w:rPr>
                <w:t xml:space="preserve">National Healthcare Agreement: PI 16–Potentially avoidable deaths, 2021</w:t>
              </w:r>
            </w:hyperlink>
          </w:p>
          <w:p>
            <w:pPr>
              <w:pStyle w:val="registration-status"/>
              <w:spacing w:before="0" w:after="0"/>
            </w:pPr>
            <w:hyperlink w:history="true" r:id="Re3a3b9d3be224af1">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2a92b989c42f44b4">
              <w:r>
                <w:rPr>
                  <w:rStyle w:val="Hyperlink"/>
                </w:rPr>
                <w:t xml:space="preserve">National Healthcare Agreement: PI 18–Selected potentially preventable hospitalisations, 2020</w:t>
              </w:r>
            </w:hyperlink>
          </w:p>
          <w:p>
            <w:pPr>
              <w:pStyle w:val="registration-status"/>
              <w:spacing w:before="0" w:after="0"/>
            </w:pPr>
            <w:hyperlink w:history="true" r:id="Ra513043a1710476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a68881ef0964cda">
              <w:r>
                <w:rPr>
                  <w:rStyle w:val="Hyperlink"/>
                </w:rPr>
                <w:t xml:space="preserve">National Healthcare Agreement: PI 18–Selected potentially preventable hospitalisations, 2021</w:t>
              </w:r>
            </w:hyperlink>
          </w:p>
          <w:p>
            <w:pPr>
              <w:pStyle w:val="registration-status"/>
              <w:spacing w:before="0" w:after="0"/>
            </w:pPr>
            <w:hyperlink w:history="true" r:id="Rc514189191744966">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c51bfae101564370">
              <w:r>
                <w:rPr>
                  <w:rStyle w:val="Hyperlink"/>
                </w:rPr>
                <w:t xml:space="preserve">National Healthcare Agreement: PI 23–Unplanned hospital readmission rates, 2020</w:t>
              </w:r>
            </w:hyperlink>
          </w:p>
          <w:p>
            <w:pPr>
              <w:pStyle w:val="registration-status"/>
              <w:spacing w:before="0" w:after="0"/>
            </w:pPr>
            <w:hyperlink w:history="true" r:id="R2e1b89007f574c3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8cc94ec482164a9f">
              <w:r>
                <w:rPr>
                  <w:rStyle w:val="Hyperlink"/>
                </w:rPr>
                <w:t xml:space="preserve">National Healthcare Agreement: PI 23–Unplanned hospital readmission rates, 2021</w:t>
              </w:r>
            </w:hyperlink>
          </w:p>
          <w:p>
            <w:pPr>
              <w:pStyle w:val="registration-status"/>
              <w:spacing w:before="0" w:after="0"/>
            </w:pPr>
            <w:hyperlink w:history="true" r:id="R997940d6827f42d3">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bd108d13e47e4a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715192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c91c3cecdc4b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108d13e47e4a12" /><Relationship Type="http://schemas.openxmlformats.org/officeDocument/2006/relationships/header" Target="/word/header1.xml" Id="R49d985352cba4a06" /><Relationship Type="http://schemas.openxmlformats.org/officeDocument/2006/relationships/settings" Target="/word/settings.xml" Id="R86adf193fe2841ce" /><Relationship Type="http://schemas.openxmlformats.org/officeDocument/2006/relationships/styles" Target="/word/styles.xml" Id="Rbba45b8892a34a04" /><Relationship Type="http://schemas.openxmlformats.org/officeDocument/2006/relationships/hyperlink" Target="https://meteor-uat.aihw.gov.au/RegistrationAuthority/14" TargetMode="External" Id="Rc4451ee3568c4ed1" /><Relationship Type="http://schemas.openxmlformats.org/officeDocument/2006/relationships/hyperlink" Target="https://meteor-uat.aihw.gov.au/content/715015" TargetMode="External" Id="Ra0502c1eba364214" /><Relationship Type="http://schemas.openxmlformats.org/officeDocument/2006/relationships/hyperlink" Target="https://meteor-uat.aihw.gov.au/RegistrationAuthority/14" TargetMode="External" Id="R6958050b8c70420d" /><Relationship Type="http://schemas.openxmlformats.org/officeDocument/2006/relationships/hyperlink" Target="https://meteor-uat.aihw.gov.au/content/395084" TargetMode="External" Id="R2cb68b6a944049ad" /><Relationship Type="http://schemas.openxmlformats.org/officeDocument/2006/relationships/hyperlink" Target="https://meteor-uat.aihw.gov.au/content/395084" TargetMode="External" Id="R805b7c64756b4724" /><Relationship Type="http://schemas.openxmlformats.org/officeDocument/2006/relationships/hyperlink" Target="https://meteor-uat.aihw.gov.au/content/303794" TargetMode="External" Id="Rb7f8cda17e964bbf" /><Relationship Type="http://schemas.openxmlformats.org/officeDocument/2006/relationships/hyperlink" Target="https://meteor-uat.aihw.gov.au/content/704699" TargetMode="External" Id="Rd84a107a00fe4533" /><Relationship Type="http://schemas.openxmlformats.org/officeDocument/2006/relationships/hyperlink" Target="https://meteor-uat.aihw.gov.au/content/388656" TargetMode="External" Id="Rea2d8d740ba24a18" /><Relationship Type="http://schemas.openxmlformats.org/officeDocument/2006/relationships/hyperlink" Target="https://meteor-uat.aihw.gov.au/content/704699" TargetMode="External" Id="Rce34b983e3364a72" /><Relationship Type="http://schemas.openxmlformats.org/officeDocument/2006/relationships/hyperlink" Target="https://meteor-uat.aihw.gov.au/content/395084" TargetMode="External" Id="Re49ffbb313d646c9" /><Relationship Type="http://schemas.openxmlformats.org/officeDocument/2006/relationships/hyperlink" Target="https://meteor-uat.aihw.gov.au/content/395084" TargetMode="External" Id="Ra56ba5fcb9c44d46" /><Relationship Type="http://schemas.openxmlformats.org/officeDocument/2006/relationships/hyperlink" Target="https://meteor-uat.aihw.gov.au/content/659725" TargetMode="External" Id="Raeaf566e1b31485a" /><Relationship Type="http://schemas.openxmlformats.org/officeDocument/2006/relationships/hyperlink" Target="https://meteor-uat.aihw.gov.au/content/395084" TargetMode="External" Id="R52c82fa2db064995" /><Relationship Type="http://schemas.openxmlformats.org/officeDocument/2006/relationships/hyperlink" Target="http://www.abs.gov.au/ausstats/abs@.nsf/Lookup/3303.0Technical+Note12013" TargetMode="External" Id="Re128fb12ee9c451e" /><Relationship Type="http://schemas.openxmlformats.org/officeDocument/2006/relationships/hyperlink" Target="https://meteor-uat.aihw.gov.au/content/721641" TargetMode="External" Id="R35d6970b9ede4d4a" /><Relationship Type="http://schemas.openxmlformats.org/officeDocument/2006/relationships/hyperlink" Target="https://meteor-uat.aihw.gov.au/content/704699" TargetMode="External" Id="Rb1095305c2e744f0" /><Relationship Type="http://schemas.openxmlformats.org/officeDocument/2006/relationships/hyperlink" Target="https://meteor-uat.aihw.gov.au/content/395084" TargetMode="External" Id="R610bdc6ecc7848eb" /><Relationship Type="http://schemas.openxmlformats.org/officeDocument/2006/relationships/hyperlink" Target="https://www.abs.gov.au/AUSSTATS/abs@.nsf/allprimarymainfeatures/D5FFC33C35BDEB78CA25847F0013A20C?opendocument" TargetMode="External" Id="Ra2a96355c03a45b7" /><Relationship Type="http://schemas.openxmlformats.org/officeDocument/2006/relationships/hyperlink" Target="https://meteor-uat.aihw.gov.au/content/728337" TargetMode="External" Id="Rb4ba8d698dcf4900" /><Relationship Type="http://schemas.openxmlformats.org/officeDocument/2006/relationships/hyperlink" Target="https://meteor-uat.aihw.gov.au/RegistrationAuthority/14" TargetMode="External" Id="R572b6ca8e86d4c2e" /><Relationship Type="http://schemas.openxmlformats.org/officeDocument/2006/relationships/hyperlink" Target="https://meteor-uat.aihw.gov.au/content/715271" TargetMode="External" Id="Rac117029b1e447fd" /><Relationship Type="http://schemas.openxmlformats.org/officeDocument/2006/relationships/hyperlink" Target="https://meteor-uat.aihw.gov.au/RegistrationAuthority/14" TargetMode="External" Id="R4b26637965cc4fa7" /><Relationship Type="http://schemas.openxmlformats.org/officeDocument/2006/relationships/hyperlink" Target="https://meteor-uat.aihw.gov.au/content/728290" TargetMode="External" Id="Rf54b80611fb84a44" /><Relationship Type="http://schemas.openxmlformats.org/officeDocument/2006/relationships/hyperlink" Target="https://meteor-uat.aihw.gov.au/RegistrationAuthority/14" TargetMode="External" Id="R165de33535404c16" /><Relationship Type="http://schemas.openxmlformats.org/officeDocument/2006/relationships/hyperlink" Target="https://meteor-uat.aihw.gov.au/content/715275" TargetMode="External" Id="Raff362bfb1cb4be4" /><Relationship Type="http://schemas.openxmlformats.org/officeDocument/2006/relationships/hyperlink" Target="https://meteor-uat.aihw.gov.au/RegistrationAuthority/14" TargetMode="External" Id="R2ed72a18cc354273" /><Relationship Type="http://schemas.openxmlformats.org/officeDocument/2006/relationships/hyperlink" Target="https://meteor-uat.aihw.gov.au/content/715278" TargetMode="External" Id="R848e2255fcd94df8" /><Relationship Type="http://schemas.openxmlformats.org/officeDocument/2006/relationships/hyperlink" Target="https://meteor-uat.aihw.gov.au/RegistrationAuthority/14" TargetMode="External" Id="R9382eda4f41e4c72" /><Relationship Type="http://schemas.openxmlformats.org/officeDocument/2006/relationships/hyperlink" Target="https://meteor-uat.aihw.gov.au/content/715161" TargetMode="External" Id="R62e99755ff2c4916" /><Relationship Type="http://schemas.openxmlformats.org/officeDocument/2006/relationships/hyperlink" Target="https://meteor-uat.aihw.gov.au/RegistrationAuthority/14" TargetMode="External" Id="R288bb3b09b524213" /><Relationship Type="http://schemas.openxmlformats.org/officeDocument/2006/relationships/hyperlink" Target="https://meteor-uat.aihw.gov.au/content/715368" TargetMode="External" Id="Rde9187c89831407e" /><Relationship Type="http://schemas.openxmlformats.org/officeDocument/2006/relationships/hyperlink" Target="https://meteor-uat.aihw.gov.au/RegistrationAuthority/14" TargetMode="External" Id="Rded0d3af4f2f4973" /><Relationship Type="http://schemas.openxmlformats.org/officeDocument/2006/relationships/hyperlink" Target="https://meteor-uat.aihw.gov.au/content/715307" TargetMode="External" Id="R2eb5dd7e6e2948ca" /><Relationship Type="http://schemas.openxmlformats.org/officeDocument/2006/relationships/hyperlink" Target="https://meteor-uat.aihw.gov.au/RegistrationAuthority/14" TargetMode="External" Id="Rfd140c205cb144ef" /><Relationship Type="http://schemas.openxmlformats.org/officeDocument/2006/relationships/hyperlink" Target="https://meteor-uat.aihw.gov.au/content/715309" TargetMode="External" Id="R0bbbdb27775d4bae" /><Relationship Type="http://schemas.openxmlformats.org/officeDocument/2006/relationships/hyperlink" Target="https://meteor-uat.aihw.gov.au/RegistrationAuthority/14" TargetMode="External" Id="R9884564a0adc4e24" /><Relationship Type="http://schemas.openxmlformats.org/officeDocument/2006/relationships/hyperlink" Target="https://meteor-uat.aihw.gov.au/content/715311" TargetMode="External" Id="R2446f437214745dd" /><Relationship Type="http://schemas.openxmlformats.org/officeDocument/2006/relationships/hyperlink" Target="https://meteor-uat.aihw.gov.au/RegistrationAuthority/14" TargetMode="External" Id="Rc819f4f05fbc4878" /><Relationship Type="http://schemas.openxmlformats.org/officeDocument/2006/relationships/hyperlink" Target="https://meteor-uat.aihw.gov.au/content/716275" TargetMode="External" Id="R557ec88d5a6746ed" /><Relationship Type="http://schemas.openxmlformats.org/officeDocument/2006/relationships/hyperlink" Target="https://meteor-uat.aihw.gov.au/RegistrationAuthority/14" TargetMode="External" Id="R938f3774eb374249" /><Relationship Type="http://schemas.openxmlformats.org/officeDocument/2006/relationships/hyperlink" Target="https://meteor-uat.aihw.gov.au/content/725824" TargetMode="External" Id="R38229cb647d347aa" /><Relationship Type="http://schemas.openxmlformats.org/officeDocument/2006/relationships/hyperlink" Target="https://meteor-uat.aihw.gov.au/RegistrationAuthority/14" TargetMode="External" Id="R0f3eb6b945964318" /><Relationship Type="http://schemas.openxmlformats.org/officeDocument/2006/relationships/hyperlink" Target="https://meteor-uat.aihw.gov.au/content/716279" TargetMode="External" Id="R8eb25cc40f724788" /><Relationship Type="http://schemas.openxmlformats.org/officeDocument/2006/relationships/hyperlink" Target="https://meteor-uat.aihw.gov.au/RegistrationAuthority/14" TargetMode="External" Id="R0fc99dc6d3f34bfd" /><Relationship Type="http://schemas.openxmlformats.org/officeDocument/2006/relationships/hyperlink" Target="https://meteor-uat.aihw.gov.au/content/725822" TargetMode="External" Id="Rde949a20802a497d" /><Relationship Type="http://schemas.openxmlformats.org/officeDocument/2006/relationships/hyperlink" Target="https://meteor-uat.aihw.gov.au/RegistrationAuthority/14" TargetMode="External" Id="Rf6b97e4c3ecf4e7b" /><Relationship Type="http://schemas.openxmlformats.org/officeDocument/2006/relationships/hyperlink" Target="https://meteor-uat.aihw.gov.au/content/716290" TargetMode="External" Id="Rbfd04cb6b3314420" /><Relationship Type="http://schemas.openxmlformats.org/officeDocument/2006/relationships/hyperlink" Target="https://meteor-uat.aihw.gov.au/RegistrationAuthority/14" TargetMode="External" Id="Rd4076c17a3424930" /><Relationship Type="http://schemas.openxmlformats.org/officeDocument/2006/relationships/hyperlink" Target="https://meteor-uat.aihw.gov.au/content/725820" TargetMode="External" Id="Re58ad50f3f474259" /><Relationship Type="http://schemas.openxmlformats.org/officeDocument/2006/relationships/hyperlink" Target="https://meteor-uat.aihw.gov.au/RegistrationAuthority/14" TargetMode="External" Id="R48cba37342ac4886" /><Relationship Type="http://schemas.openxmlformats.org/officeDocument/2006/relationships/hyperlink" Target="https://meteor-uat.aihw.gov.au/content/716297" TargetMode="External" Id="R06841ea62264428c" /><Relationship Type="http://schemas.openxmlformats.org/officeDocument/2006/relationships/hyperlink" Target="https://meteor-uat.aihw.gov.au/RegistrationAuthority/14" TargetMode="External" Id="R26f19bd35e46481d" /><Relationship Type="http://schemas.openxmlformats.org/officeDocument/2006/relationships/hyperlink" Target="https://meteor-uat.aihw.gov.au/content/725818" TargetMode="External" Id="R195d7c1b9ec94bad" /><Relationship Type="http://schemas.openxmlformats.org/officeDocument/2006/relationships/hyperlink" Target="https://meteor-uat.aihw.gov.au/RegistrationAuthority/14" TargetMode="External" Id="R81849a9556bf4254" /><Relationship Type="http://schemas.openxmlformats.org/officeDocument/2006/relationships/hyperlink" Target="https://meteor-uat.aihw.gov.au/content/716308" TargetMode="External" Id="R14994d62cb4b4022" /><Relationship Type="http://schemas.openxmlformats.org/officeDocument/2006/relationships/hyperlink" Target="https://meteor-uat.aihw.gov.au/RegistrationAuthority/14" TargetMode="External" Id="R895333bf4df944b2" /><Relationship Type="http://schemas.openxmlformats.org/officeDocument/2006/relationships/hyperlink" Target="https://meteor-uat.aihw.gov.au/content/725815" TargetMode="External" Id="Rd3bdd18508a24537" /><Relationship Type="http://schemas.openxmlformats.org/officeDocument/2006/relationships/hyperlink" Target="https://meteor-uat.aihw.gov.au/RegistrationAuthority/14" TargetMode="External" Id="R169d06a26c204f72" /><Relationship Type="http://schemas.openxmlformats.org/officeDocument/2006/relationships/hyperlink" Target="https://meteor-uat.aihw.gov.au/content/716346" TargetMode="External" Id="R3a35322ee36940f8" /><Relationship Type="http://schemas.openxmlformats.org/officeDocument/2006/relationships/hyperlink" Target="https://meteor-uat.aihw.gov.au/RegistrationAuthority/14" TargetMode="External" Id="R2acec374d19a40a4" /><Relationship Type="http://schemas.openxmlformats.org/officeDocument/2006/relationships/hyperlink" Target="https://meteor-uat.aihw.gov.au/content/725813" TargetMode="External" Id="Re064b56bfda642a4" /><Relationship Type="http://schemas.openxmlformats.org/officeDocument/2006/relationships/hyperlink" Target="https://meteor-uat.aihw.gov.au/RegistrationAuthority/14" TargetMode="External" Id="Ra8636b1596d94fac" /><Relationship Type="http://schemas.openxmlformats.org/officeDocument/2006/relationships/hyperlink" Target="https://meteor-uat.aihw.gov.au/content/716490" TargetMode="External" Id="R2e471ef3b3dd4802" /><Relationship Type="http://schemas.openxmlformats.org/officeDocument/2006/relationships/hyperlink" Target="https://meteor-uat.aihw.gov.au/RegistrationAuthority/14" TargetMode="External" Id="R8bf2809093444f8b" /><Relationship Type="http://schemas.openxmlformats.org/officeDocument/2006/relationships/hyperlink" Target="https://meteor-uat.aihw.gov.au/content/725797" TargetMode="External" Id="R0f79574fe03f4687" /><Relationship Type="http://schemas.openxmlformats.org/officeDocument/2006/relationships/hyperlink" Target="https://meteor-uat.aihw.gov.au/RegistrationAuthority/14" TargetMode="External" Id="Re3a3b9d3be224af1" /><Relationship Type="http://schemas.openxmlformats.org/officeDocument/2006/relationships/hyperlink" Target="https://meteor-uat.aihw.gov.au/content/716530" TargetMode="External" Id="R2a92b989c42f44b4" /><Relationship Type="http://schemas.openxmlformats.org/officeDocument/2006/relationships/hyperlink" Target="https://meteor-uat.aihw.gov.au/RegistrationAuthority/14" TargetMode="External" Id="Ra513043a1710476d" /><Relationship Type="http://schemas.openxmlformats.org/officeDocument/2006/relationships/hyperlink" Target="https://meteor-uat.aihw.gov.au/content/725793" TargetMode="External" Id="R2a68881ef0964cda" /><Relationship Type="http://schemas.openxmlformats.org/officeDocument/2006/relationships/hyperlink" Target="https://meteor-uat.aihw.gov.au/RegistrationAuthority/14" TargetMode="External" Id="Rc514189191744966" /><Relationship Type="http://schemas.openxmlformats.org/officeDocument/2006/relationships/hyperlink" Target="https://meteor-uat.aihw.gov.au/content/716786" TargetMode="External" Id="Rc51bfae101564370" /><Relationship Type="http://schemas.openxmlformats.org/officeDocument/2006/relationships/hyperlink" Target="https://meteor-uat.aihw.gov.au/RegistrationAuthority/14" TargetMode="External" Id="R2e1b89007f574c3c" /><Relationship Type="http://schemas.openxmlformats.org/officeDocument/2006/relationships/hyperlink" Target="https://meteor-uat.aihw.gov.au/content/725779" TargetMode="External" Id="R8cc94ec482164a9f" /><Relationship Type="http://schemas.openxmlformats.org/officeDocument/2006/relationships/hyperlink" Target="https://meteor-uat.aihw.gov.au/RegistrationAuthority/14" TargetMode="External" Id="R997940d6827f42d3" /></Relationships>
</file>

<file path=word/_rels/header1.xml.rels>&#65279;<?xml version="1.0" encoding="utf-8"?><Relationships xmlns="http://schemas.openxmlformats.org/package/2006/relationships"><Relationship Type="http://schemas.openxmlformats.org/officeDocument/2006/relationships/image" Target="/media/image.png" Id="R87c91c3cecdc4b8d" /></Relationships>
</file>