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f72407a7445fd"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750e137a0423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1ddb51164e4727">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12fc93d2342d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fb1a54b7cc415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31821e8cc1433a">
              <w:r>
                <w:rPr>
                  <w:rStyle w:val="Hyperlink"/>
                </w:rPr>
                <w:t xml:space="preserve">Geographic remoteness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fa0d4557334169">
              <w:r>
                <w:rPr>
                  <w:rStyle w:val="Hyperlink"/>
                </w:rPr>
                <w:t xml:space="preserve">Remoteness classification (ASGS-RA)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2c91e0a904d6f">
              <w:r>
                <w:rPr>
                  <w:rStyle w:val="Hyperlink"/>
                  <w:color w:val="244061"/>
                </w:rPr>
                <w:t xml:space="preserve">Health!</w:t>
              </w:r>
            </w:hyperlink>
            <w:r>
              <w:rPr>
                <w:rStyle w:val="row-content"/>
                <w:color w:val="244061"/>
              </w:rPr>
              <w:t xml:space="preserve">, Standard 06/09/2018</w:t>
            </w:r>
          </w:p>
          <w:p>
            <w:pPr>
              <w:spacing w:before="0" w:after="0"/>
            </w:pPr>
            <w:hyperlink w:history="true" r:id="R7d2e547b54aa4f85">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w:t>
            </w:r>
            <w:r>
              <w:rPr>
                <w:rStyle w:val="row-content-rich-text"/>
              </w:rPr>
              <w:t xml:space="preserve">—</w:t>
            </w:r>
            <w:r>
              <w:rPr>
                <w:rStyle w:val="row-content-rich-text"/>
              </w:rPr>
              <w:t xml:space="preserve">Remoteness Area (ASGS-RA) is a geographical classification which defines locations in terms of relative remoteness, i.e. the road distance of a location from the nearest </w:t>
            </w:r>
            <w:hyperlink w:tooltip="An area of concentrated urban development with a population of 200 people or more." w:history="true" r:id="Rcbcf666f218e497c">
              <w:r>
                <w:rPr>
                  <w:rStyle w:val="Hyperlink"/>
                  <w:b/>
                </w:rPr>
                <w:t xml:space="preserve">Urban Centre and Locality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location's level of access to services. Larger population centres tend to have a greater level of service provision than small centres. Typically, a population centre is not likely to provide a full range of services until its population reaches around 250,000 people.</w:t>
            </w:r>
          </w:p>
          <w:p>
            <w:pPr>
              <w:spacing w:after="160"/>
            </w:pPr>
            <w:r>
              <w:rPr>
                <w:rStyle w:val="row-content-rich-text"/>
              </w:rPr>
              <w:t xml:space="preserve">Information in relation to the definition and calculation of remoteness is available from the Geography portal on the ABS website.</w:t>
            </w:r>
          </w:p>
          <w:p>
            <w:pPr/>
            <w:r>
              <w:rPr>
                <w:rStyle w:val="row-content-rich-text"/>
              </w:rPr>
              <w:t xml:space="preserve">Information in relation to how ARIA+ scores are calculated for populated localities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c8ef09e4d6c4392">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404e1fd100418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6f9823b7579a4323">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6d278803a80342e2">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f875cdc98b864e94">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56cde895f948c3">
              <w:r>
                <w:rPr>
                  <w:rStyle w:val="Hyperlink"/>
                </w:rPr>
                <w:t xml:space="preserve">Dwelling—geographic remoteness, classification (ASGC-RA) N</w:t>
              </w:r>
            </w:hyperlink>
          </w:p>
          <w:p>
            <w:pPr>
              <w:pStyle w:val="registration-status"/>
              <w:spacing w:before="0" w:after="0"/>
            </w:pPr>
            <w:hyperlink w:history="true" r:id="Ra69d16643a574b3e">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30614ef1134254">
              <w:r>
                <w:rPr>
                  <w:rStyle w:val="Hyperlink"/>
                </w:rPr>
                <w:t xml:space="preserve">Indigenous Community Housing DSS 2018-</w:t>
              </w:r>
            </w:hyperlink>
          </w:p>
          <w:p>
            <w:pPr>
              <w:pStyle w:val="registration-status"/>
              <w:spacing w:before="0" w:after="0"/>
            </w:pPr>
            <w:hyperlink w:history="true" r:id="R891415b05cfd4de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 (not stated/inadequately described).</w:t>
            </w:r>
          </w:p>
          <w:p>
            <w:r>
              <w:br/>
            </w:r>
            <w:r>
              <w:br/>
            </w:r>
          </w:p>
        </w:tc>
      </w:tr>
    </w:tbl>
    <w:p/>
    <w:tbl>
      <w:tblPr>
        <w:tblStyle w:val="TableGrid"/>
        <w:tblW w:w="0" w:type="auto"/>
      </w:tblPr>
    </w:tbl>
    <w:p>
      <w:r>
        <w:br/>
      </w:r>
    </w:p>
    <w:sectPr>
      <w:footerReference xmlns:r="http://schemas.openxmlformats.org/officeDocument/2006/relationships" w:type="default" r:id="Ra04d06c15d0a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915a1ba35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d06c15d0a4f9c" /><Relationship Type="http://schemas.openxmlformats.org/officeDocument/2006/relationships/header" Target="/word/header1.xml" Id="R4761171e152049ac" /><Relationship Type="http://schemas.openxmlformats.org/officeDocument/2006/relationships/settings" Target="/word/settings.xml" Id="Rc3533becfb354e2e" /><Relationship Type="http://schemas.openxmlformats.org/officeDocument/2006/relationships/styles" Target="/word/styles.xml" Id="R076fc9744ce049e2" /><Relationship Type="http://schemas.openxmlformats.org/officeDocument/2006/relationships/hyperlink" Target="https://meteor-uat.aihw.gov.au/content/695681" TargetMode="External" Id="Rcaf4a6a238564201" /><Relationship Type="http://schemas.openxmlformats.org/officeDocument/2006/relationships/hyperlink" Target="https://meteor-uat.aihw.gov.au/RegistrationAuthority/13" TargetMode="External" Id="R613750e137a0423c" /><Relationship Type="http://schemas.openxmlformats.org/officeDocument/2006/relationships/hyperlink" Target="https://meteor-uat.aihw.gov.au/content/711254" TargetMode="External" Id="R2c1ddb51164e4727" /><Relationship Type="http://schemas.openxmlformats.org/officeDocument/2006/relationships/hyperlink" Target="https://meteor-uat.aihw.gov.au/RegistrationAuthority/13" TargetMode="External" Id="R6cc12fc93d2342df" /><Relationship Type="http://schemas.openxmlformats.org/officeDocument/2006/relationships/hyperlink" Target="https://meteor-uat.aihw.gov.au/content/662863" TargetMode="External" Id="Re6fb1a54b7cc415a" /><Relationship Type="http://schemas.openxmlformats.org/officeDocument/2006/relationships/hyperlink" Target="https://meteor-uat.aihw.gov.au/content/697108" TargetMode="External" Id="Rba31821e8cc1433a" /><Relationship Type="http://schemas.openxmlformats.org/officeDocument/2006/relationships/hyperlink" Target="https://meteor-uat.aihw.gov.au/content/697105" TargetMode="External" Id="R35fa0d4557334169" /><Relationship Type="http://schemas.openxmlformats.org/officeDocument/2006/relationships/hyperlink" Target="https://meteor-uat.aihw.gov.au/RegistrationAuthority/14" TargetMode="External" Id="R5db2c91e0a904d6f" /><Relationship Type="http://schemas.openxmlformats.org/officeDocument/2006/relationships/hyperlink" Target="https://meteor-uat.aihw.gov.au/RegistrationAuthority/13" TargetMode="External" Id="R7d2e547b54aa4f85" /><Relationship Type="http://schemas.openxmlformats.org/officeDocument/2006/relationships/hyperlink" Target="https://meteor-uat.aihw.gov.au/content/695681" TargetMode="External" Id="Rcbcf666f218e497c" /><Relationship Type="http://schemas.openxmlformats.org/officeDocument/2006/relationships/hyperlink" Target="https://meteor-uat.aihw.gov.au/content/659352" TargetMode="External" Id="Rcc8ef09e4d6c4392" /><Relationship Type="http://schemas.openxmlformats.org/officeDocument/2006/relationships/hyperlink" Target="https://meteor-uat.aihw.gov.au/content/246013" TargetMode="External" Id="Rec404e1fd100418e" /><Relationship Type="http://schemas.openxmlformats.org/officeDocument/2006/relationships/hyperlink" Target="http://www.abs.gov.au/AUSSTATS/abs@.nsf/DetailsPage/1270.0.55.005July 2011?OpenDocument" TargetMode="External" Id="R6f9823b7579a4323" /><Relationship Type="http://schemas.openxmlformats.org/officeDocument/2006/relationships/hyperlink" Target="https://www.adelaide.edu.au/hugo-centre/spatial_data/aria/" TargetMode="External" Id="R6d278803a80342e2" /><Relationship Type="http://schemas.openxmlformats.org/officeDocument/2006/relationships/hyperlink" Target="http://www.abs.gov.au/ausstats/abs@.nsf/mf/1270.0.55.005" TargetMode="External" Id="Rf875cdc98b864e94" /><Relationship Type="http://schemas.openxmlformats.org/officeDocument/2006/relationships/hyperlink" Target="https://meteor-uat.aihw.gov.au/content/662970" TargetMode="External" Id="Re856cde895f948c3" /><Relationship Type="http://schemas.openxmlformats.org/officeDocument/2006/relationships/hyperlink" Target="https://meteor-uat.aihw.gov.au/RegistrationAuthority/13" TargetMode="External" Id="Ra69d16643a574b3e" /><Relationship Type="http://schemas.openxmlformats.org/officeDocument/2006/relationships/hyperlink" Target="https://meteor-uat.aihw.gov.au/content/711226" TargetMode="External" Id="Rf930614ef1134254" /><Relationship Type="http://schemas.openxmlformats.org/officeDocument/2006/relationships/hyperlink" Target="https://meteor-uat.aihw.gov.au/RegistrationAuthority/13" TargetMode="External" Id="R891415b05cfd4dee" /></Relationships>
</file>

<file path=word/_rels/header1.xml.rels>&#65279;<?xml version="1.0" encoding="utf-8"?><Relationships xmlns="http://schemas.openxmlformats.org/package/2006/relationships"><Relationship Type="http://schemas.openxmlformats.org/officeDocument/2006/relationships/image" Target="/media/image.png" Id="R88b915a1ba354a95" /></Relationships>
</file>