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ff345be1224a9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8353383d1d4717">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ABS under the</w:t>
            </w:r>
            <w:r>
              <w:rPr>
                <w:rStyle w:val="row-content-rich-text"/>
                <w:i/>
              </w:rPr>
              <w:t xml:space="preserv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c854c55c8f3942a8">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c66cf3ae084d48d1">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w:t>
            </w:r>
            <w:r>
              <w:rPr>
                <w:rStyle w:val="row-content-rich-text"/>
              </w:rPr>
              <w:t xml:space="preserve">Contact 1300 135 070 from within Australia or +61 2 9268 4909 </w:t>
            </w:r>
            <w:r>
              <w:rPr>
                <w:rStyle w:val="row-content-rich-text"/>
              </w:rPr>
              <w:t xml:space="preserve">from overseas. Alternatively, email </w:t>
            </w:r>
            <w:hyperlink w:history="true" r:id="Rcfcfc0b642c644cf">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0126d25336dc455b">
              <w:r>
                <w:rPr>
                  <w:rStyle w:val="Hyperlink"/>
                </w:rPr>
                <w:t xml:space="preserve">Census of Population and Housing: Understanding the Census and Census Data, Australia, 2016</w:t>
              </w:r>
            </w:hyperlink>
            <w:r>
              <w:rPr>
                <w:rStyle w:val="row-content-rich-text"/>
              </w:rPr>
              <w:t xml:space="preserve"> (ABS 2017b).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 and 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r>
              <w:rPr>
                <w:rStyle w:val="row-content-rich-text"/>
              </w:rPr>
              <w:t xml:space="preserve">The Census collects information on the highest year of school completed and highest level of non-school qualification for each individual aged 15 and over. The classification of qualifications used is the </w:t>
            </w:r>
            <w:r>
              <w:rPr>
                <w:rStyle w:val="row-content-rich-text"/>
                <w:i/>
              </w:rPr>
              <w:t xml:space="preserve">Australian Standard Classification of Education (ASCED), 2001 </w:t>
            </w:r>
            <w:r>
              <w:rPr>
                <w:rStyle w:val="row-content-rich-text"/>
              </w:rPr>
              <w:t xml:space="preserve">(ABS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are imputed, the majority of output classifications include a `Not stated’ category to record the level of non-response for that data item.</w:t>
            </w:r>
          </w:p>
          <w:p>
            <w:pPr>
              <w:spacing w:after="160"/>
            </w:pPr>
            <w:r>
              <w:rPr>
                <w:rStyle w:val="row-content-rich-text"/>
              </w:rPr>
              <w:t xml:space="preserve">This indicator uses two Census data items – Highest Year of School Completed (for Year 12) and Non-School Qualification: Level of Education (for AQF Certificate level II or above). Non-response rates for these variables were 8.6% and 2.8% respectively (from 8.4% and 2.6% in 2011). An estimated 1% of respondents provided more than one response to these variables;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a7ec12e0b2e34c03">
              <w:r>
                <w:rPr>
                  <w:rStyle w:val="Hyperlink"/>
                </w:rPr>
                <w:t xml:space="preserve">data quality statements </w:t>
              </w:r>
            </w:hyperlink>
            <w:r>
              <w:rPr>
                <w:rStyle w:val="row-content-rich-text"/>
              </w:rPr>
              <w:t xml:space="preserve">and the </w:t>
            </w:r>
            <w:hyperlink w:history="true" r:id="R6726a5fe45c24e86">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Australian Aboriginal and Torres Strait Islander Health Survey (ABS 2013) and Survey of Education and Work (ABS 2017a)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2013. Australian Aboriginal and Torres Strait Islander Health Survey: First Results, Australia, 2012-13. ABS Cat. no. 4727.0.55.001.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Census Dictionary, 2016. ABS Cat. no. 2901.0. Canberra: ABS.</w:t>
            </w:r>
          </w:p>
          <w:p>
            <w:pPr>
              <w:spacing w:after="160"/>
            </w:pPr>
            <w:r>
              <w:rPr>
                <w:rStyle w:val="row-content-rich-text"/>
              </w:rPr>
              <w:t xml:space="preserve">ABS 2017a. Education and Work, Australia, May 2017. ABS Cat. no. 6227.0. Canberra: ABS.</w:t>
            </w:r>
          </w:p>
          <w:p>
            <w:pPr/>
            <w:r>
              <w:rPr>
                <w:rStyle w:val="row-content-rich-text"/>
              </w:rPr>
              <w:t xml:space="preserve">ABS 2017b. Census of Population and Housing: Understanding the Census and Census Data, Australia, 2016. ABS Cat. no. 2900.0.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cd2a8baf624f98">
              <w:r>
                <w:rPr>
                  <w:rStyle w:val="Hyperlink"/>
                </w:rPr>
                <w:t xml:space="preserve">National Indigenous Reform Agreement: PI 12a-Attainment of Year 12 or equivalent (Census data), 2018; Quality Statement</w:t>
              </w:r>
            </w:hyperlink>
          </w:p>
          <w:p>
            <w:pPr>
              <w:pStyle w:val="registration-status"/>
              <w:spacing w:before="0" w:after="0"/>
            </w:pPr>
            <w:hyperlink w:history="true" r:id="R318261f56b994185">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145e465e6a4b4ca1">
              <w:r>
                <w:rPr>
                  <w:rStyle w:val="Hyperlink"/>
                </w:rPr>
                <w:t xml:space="preserve">National Indigenous Reform Agreement: PI 12a-Attainment of Year 12 or equivalent (Census data), 2020; Quality Statement</w:t>
              </w:r>
            </w:hyperlink>
          </w:p>
          <w:p>
            <w:pPr>
              <w:pStyle w:val="registration-status"/>
              <w:spacing w:before="0" w:after="0"/>
            </w:pPr>
            <w:hyperlink w:history="true" r:id="Re137645d7d3c4287">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500e6dece824416">
              <w:r>
                <w:rPr>
                  <w:rStyle w:val="Hyperlink"/>
                </w:rPr>
                <w:t xml:space="preserve">National Indigenous Reform Agreement: PI 12a-Attainment of Year 12 or equivalent (Census data), 2019</w:t>
              </w:r>
            </w:hyperlink>
          </w:p>
          <w:p>
            <w:pPr>
              <w:pStyle w:val="registration-status"/>
              <w:spacing w:before="0" w:after="0"/>
            </w:pPr>
            <w:hyperlink w:history="true" r:id="R6dd7f95e58e844d6">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dccdd044ef0142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50f032df2f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cdd044ef0142d8" /><Relationship Type="http://schemas.openxmlformats.org/officeDocument/2006/relationships/header" Target="/word/header1.xml" Id="R5d9b81b557274383" /><Relationship Type="http://schemas.openxmlformats.org/officeDocument/2006/relationships/settings" Target="/word/settings.xml" Id="R570697efd5e54ae5" /><Relationship Type="http://schemas.openxmlformats.org/officeDocument/2006/relationships/styles" Target="/word/styles.xml" Id="Rf9dd44fc75914b32" /><Relationship Type="http://schemas.openxmlformats.org/officeDocument/2006/relationships/hyperlink" Target="https://meteor-uat.aihw.gov.au/RegistrationAuthority/9" TargetMode="External" Id="R828353383d1d4717" /><Relationship Type="http://schemas.openxmlformats.org/officeDocument/2006/relationships/hyperlink" Target="http://www.abs.gov.au/websitedbs/D3310114.nsf/4a256353001af3ed4b2562bb00121564/10ca14cb967e5b83ca2573ae00197b65!OpenDocument" TargetMode="External" Id="Rc854c55c8f3942a8" /><Relationship Type="http://schemas.openxmlformats.org/officeDocument/2006/relationships/hyperlink" Target="http://www.abs.gov.au/websitedbs/D3310114.nsf/Home/Census?OpenDocument&amp;ref=topBar" TargetMode="External" Id="Rc66cf3ae084d48d1" /><Relationship Type="http://schemas.openxmlformats.org/officeDocument/2006/relationships/hyperlink" Target="mailto:client.services@abs.gov.au" TargetMode="External" Id="Rcfcfc0b642c644cf" /><Relationship Type="http://schemas.openxmlformats.org/officeDocument/2006/relationships/hyperlink" Target="http://www.abs.gov.au/ausstats/abs@.nsf/Lookup/by Subject/2900.0~2016~Main Features~Understanding the Census and Census Data~1" TargetMode="External" Id="R0126d25336dc455b" /><Relationship Type="http://schemas.openxmlformats.org/officeDocument/2006/relationships/hyperlink" Target="http://www.abs.gov.au/websitedbs/censushome.nsf/home/statements?opendocument&amp;navpos=430" TargetMode="External" Id="Ra7ec12e0b2e34c03" /><Relationship Type="http://schemas.openxmlformats.org/officeDocument/2006/relationships/hyperlink" Target="http://www.abs.gov.au/websitedbs/censushome.nsf/home/nonresponserates?opendocument&amp;navpos=440" TargetMode="External" Id="R6726a5fe45c24e86" /><Relationship Type="http://schemas.openxmlformats.org/officeDocument/2006/relationships/hyperlink" Target="https://meteor-uat.aihw.gov.au/content/689640" TargetMode="External" Id="R48cd2a8baf624f98" /><Relationship Type="http://schemas.openxmlformats.org/officeDocument/2006/relationships/hyperlink" Target="https://meteor-uat.aihw.gov.au/RegistrationAuthority/9" TargetMode="External" Id="R318261f56b994185" /><Relationship Type="http://schemas.openxmlformats.org/officeDocument/2006/relationships/hyperlink" Target="https://meteor-uat.aihw.gov.au/content/726268" TargetMode="External" Id="R145e465e6a4b4ca1" /><Relationship Type="http://schemas.openxmlformats.org/officeDocument/2006/relationships/hyperlink" Target="https://meteor-uat.aihw.gov.au/RegistrationAuthority/9" TargetMode="External" Id="Re137645d7d3c4287" /><Relationship Type="http://schemas.openxmlformats.org/officeDocument/2006/relationships/hyperlink" Target="https://meteor-uat.aihw.gov.au/content/699464" TargetMode="External" Id="Re500e6dece824416" /><Relationship Type="http://schemas.openxmlformats.org/officeDocument/2006/relationships/hyperlink" Target="https://meteor-uat.aihw.gov.au/RegistrationAuthority/9" TargetMode="External" Id="R6dd7f95e58e844d6" /></Relationships>
</file>

<file path=word/_rels/header1.xml.rels>&#65279;<?xml version="1.0" encoding="utf-8"?><Relationships xmlns="http://schemas.openxmlformats.org/package/2006/relationships"><Relationship Type="http://schemas.openxmlformats.org/officeDocument/2006/relationships/image" Target="/media/image.png" Id="Ra050f032df2f43ba" /></Relationships>
</file>