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bd481743345df" /></Relationships>
</file>

<file path=word/document.xml><?xml version="1.0" encoding="utf-8"?>
<w:document xmlns:r="http://schemas.openxmlformats.org/officeDocument/2006/relationships" xmlns:w="http://schemas.openxmlformats.org/wordprocessingml/2006/main">
  <w:body>
    <w:p>
      <w:pPr>
        <w:pStyle w:val="Title"/>
      </w:pPr>
      <w:r>
        <w:t>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DSS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35fd020bf0c4f95">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277051ba53c41d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1a4c8120feb4f6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55abc7c7f144970">
                    <w:r>
                      <w:rPr>
                        <w:rStyle w:val="Hyperlink"/>
                      </w:rPr>
                      <w:t xml:space="preserve">Dwelling Australian state/territory identifier</w:t>
                    </w:r>
                  </w:hyperlink>
                </w:p>
              </w:tc>
              <w:tc>
                <w:tcPr>
                  <w:vAlign w:val="top"/>
                </w:tcPr>
                <w:p>
                  <w:r>
                    <w:t xml:space="preserve">611726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15f49d8c0b444146">
                    <w:r>
                      <w:rPr>
                        <w:rStyle w:val="Hyperlink"/>
                      </w:rPr>
                      <w:t xml:space="preserve">Boarding house accommodation type</w:t>
                    </w:r>
                  </w:hyperlink>
                </w:p>
              </w:tc>
              <w:tc>
                <w:tcPr>
                  <w:vAlign w:val="top"/>
                </w:tcPr>
                <w:p>
                  <w:r>
                    <w:t xml:space="preserve">594610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Boarding house room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c3d0a515174540">
                    <w:r>
                      <w:rPr>
                        <w:rStyle w:val="Hyperlink"/>
                      </w:rPr>
                      <w:t xml:space="preserve">Date dwelling occupied</w:t>
                    </w:r>
                  </w:hyperlink>
                </w:p>
              </w:tc>
              <w:tc>
                <w:tcPr>
                  <w:vAlign w:val="top"/>
                </w:tcPr>
                <w:p>
                  <w:r>
                    <w:t xml:space="preserve">608007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132b8a93c5b44a3">
                    <w:r>
                      <w:rPr>
                        <w:rStyle w:val="Hyperlink"/>
                      </w:rPr>
                      <w:t xml:space="preserve">Date dwelling vacated</w:t>
                    </w:r>
                  </w:hyperlink>
                </w:p>
              </w:tc>
              <w:tc>
                <w:tcPr>
                  <w:vAlign w:val="top"/>
                </w:tcPr>
                <w:p>
                  <w:r>
                    <w:t xml:space="preserve">608011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5e3529e549b4037">
                    <w:r>
                      <w:rPr>
                        <w:rStyle w:val="Hyperlink"/>
                      </w:rPr>
                      <w:t xml:space="preserve">Community housing program type</w:t>
                    </w:r>
                  </w:hyperlink>
                </w:p>
              </w:tc>
              <w:tc>
                <w:tcPr>
                  <w:vAlign w:val="top"/>
                </w:tcPr>
                <w:p>
                  <w:r>
                    <w:t xml:space="preserve">662985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7294713c6c4e02">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65cb93215945fd">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1cde250435343bf">
                    <w:r>
                      <w:rPr>
                        <w:rStyle w:val="Hyperlink"/>
                      </w:rPr>
                      <w:t xml:space="preserve">Number of tenancies at full capacity</w:t>
                    </w:r>
                  </w:hyperlink>
                </w:p>
              </w:tc>
              <w:tc>
                <w:tcPr>
                  <w:vAlign w:val="top"/>
                </w:tcPr>
                <w:p>
                  <w:r>
                    <w:t xml:space="preserve">663068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86301024c148de">
                    <w:r>
                      <w:rPr>
                        <w:rStyle w:val="Hyperlink"/>
                      </w:rPr>
                      <w:t xml:space="preserve">Number of tenancies</w:t>
                    </w:r>
                  </w:hyperlink>
                </w:p>
              </w:tc>
              <w:tc>
                <w:tcPr>
                  <w:vAlign w:val="top"/>
                </w:tcPr>
                <w:p>
                  <w:r>
                    <w:t xml:space="preserve">663062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ab41eb84d542b5">
                    <w:r>
                      <w:rPr>
                        <w:rStyle w:val="Hyperlink"/>
                      </w:rPr>
                      <w:t xml:space="preserve">Tenantable vacancies</w:t>
                    </w:r>
                  </w:hyperlink>
                </w:p>
              </w:tc>
              <w:tc>
                <w:tcPr>
                  <w:vAlign w:val="top"/>
                </w:tcPr>
                <w:p>
                  <w:r>
                    <w:t xml:space="preserve">662926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9a49b8f4c5475f">
                    <w:r>
                      <w:rPr>
                        <w:rStyle w:val="Hyperlink"/>
                      </w:rPr>
                      <w:t xml:space="preserve">Untenantable vacancies</w:t>
                    </w:r>
                  </w:hyperlink>
                </w:p>
              </w:tc>
              <w:tc>
                <w:tcPr>
                  <w:vAlign w:val="top"/>
                </w:tcPr>
                <w:p>
                  <w:r>
                    <w:t xml:space="preserve">662947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982671643c4ff9">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db809f1b744f25">
                    <w:r>
                      <w:rPr>
                        <w:rStyle w:val="Hyperlink"/>
                      </w:rPr>
                      <w:t xml:space="preserve">Tenancy (rental) unit identifier</w:t>
                    </w:r>
                  </w:hyperlink>
                </w:p>
              </w:tc>
              <w:tc>
                <w:tcPr>
                  <w:vAlign w:val="top"/>
                </w:tcPr>
                <w:p>
                  <w:r>
                    <w:t xml:space="preserve">663108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1db2b598d9f4aea">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0d09c992233f45f1">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1a616b43c7344ccf">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6e518b708d4b44">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84379e33634426">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65ccdf08aafd436f">
                    <w:r>
                      <w:rPr>
                        <w:rStyle w:val="Hyperlink"/>
                      </w:rPr>
                      <w:t xml:space="preserve">Homeless prior to allocation indicator</w:t>
                    </w:r>
                  </w:hyperlink>
                </w:p>
              </w:tc>
              <w:tc>
                <w:tcPr>
                  <w:vAlign w:val="top"/>
                </w:tcPr>
                <w:p>
                  <w:r>
                    <w:t xml:space="preserve">608014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56a5dea9214ecd">
                    <w:r>
                      <w:rPr>
                        <w:rStyle w:val="Hyperlink"/>
                      </w:rPr>
                      <w:t xml:space="preserve">Household composition (housing assistance)</w:t>
                    </w:r>
                  </w:hyperlink>
                </w:p>
              </w:tc>
              <w:tc>
                <w:tcPr>
                  <w:vAlign w:val="top"/>
                </w:tcPr>
                <w:p>
                  <w:r>
                    <w:t xml:space="preserve">608018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Sole parent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Couple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Couple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(with other family members present including children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 (with other non-related members present)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Group (unrelated adults)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985e8d9a4d4098">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3c786572324254">
                    <w:r>
                      <w:rPr>
                        <w:rStyle w:val="Hyperlink"/>
                      </w:rPr>
                      <w:t xml:space="preserve">Main language other than English spoken at home indicator</w:t>
                    </w:r>
                  </w:hyperlink>
                </w:p>
              </w:tc>
              <w:tc>
                <w:tcPr>
                  <w:vAlign w:val="top"/>
                </w:tcPr>
                <w:p>
                  <w:r>
                    <w:t xml:space="preserve">608028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ea13c9ad1149e7">
                    <w:r>
                      <w:rPr>
                        <w:rStyle w:val="Hyperlink"/>
                      </w:rPr>
                      <w:t xml:space="preserve">Market value of rent paid indicator</w:t>
                    </w:r>
                  </w:hyperlink>
                </w:p>
              </w:tc>
              <w:tc>
                <w:tcPr>
                  <w:vAlign w:val="top"/>
                </w:tcPr>
                <w:p>
                  <w:r>
                    <w:t xml:space="preserve">608032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7f0091dcd9249bb">
                    <w:r>
                      <w:rPr>
                        <w:rStyle w:val="Hyperlink"/>
                      </w:rPr>
                      <w:t xml:space="preserve">Principal household income source (community housing)</w:t>
                    </w:r>
                  </w:hyperlink>
                </w:p>
              </w:tc>
              <w:tc>
                <w:tcPr>
                  <w:vAlign w:val="top"/>
                </w:tcPr>
                <w:p>
                  <w:r>
                    <w:t xml:space="preserve">608478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Centrelink payments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fae4f894ba4483">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534260cda440cf">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dfaff3b4faea45a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5b310563e7c4e1b">
                    <w:r>
                      <w:rPr>
                        <w:rStyle w:val="Hyperlink"/>
                      </w:rPr>
                      <w:t xml:space="preserve">Person household single/couple relationship</w:t>
                    </w:r>
                  </w:hyperlink>
                </w:p>
              </w:tc>
              <w:tc>
                <w:tcPr>
                  <w:vAlign w:val="top"/>
                </w:tcPr>
                <w:p>
                  <w:r>
                    <w:t xml:space="preserve">713785</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Couple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Single - Adult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Single - Child &lt;18 years of 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26456a49d44f32">
                    <w:r>
                      <w:rPr>
                        <w:rStyle w:val="Hyperlink"/>
                      </w:rPr>
                      <w:t xml:space="preserve">Principal tenant indicator</w:t>
                    </w:r>
                  </w:hyperlink>
                </w:p>
              </w:tc>
              <w:tc>
                <w:tcPr>
                  <w:vAlign w:val="top"/>
                </w:tcPr>
                <w:p>
                  <w:r>
                    <w:t xml:space="preserve">463018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5112cd0cee4d1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0a003e910f435e">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6d432b06e21452a">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e70b9fcc40c4222">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b5eb4f389894f44">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31133f3230456a">
                    <w:r>
                      <w:rPr>
                        <w:rStyle w:val="Hyperlink"/>
                      </w:rPr>
                      <w:t xml:space="preserve">Service provider organisation—community living support indicator</w:t>
                    </w:r>
                  </w:hyperlink>
                </w:p>
              </w:tc>
              <w:tc>
                <w:tcPr>
                  <w:vAlign w:val="top"/>
                </w:tcPr>
                <w:p>
                  <w:r>
                    <w:t xml:space="preserve">713953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b4e431e75644894">
                    <w:r>
                      <w:rPr>
                        <w:rStyle w:val="Hyperlink"/>
                      </w:rPr>
                      <w:t xml:space="preserve">Service provider organisation—daily living support indicator, yes/no code N</w:t>
                    </w:r>
                  </w:hyperlink>
                </w:p>
              </w:tc>
              <w:tc>
                <w:tcPr>
                  <w:vAlign w:val="top"/>
                </w:tcPr>
                <w:p>
                  <w:r>
                    <w:t xml:space="preserve">713924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8e73cf325464064">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3da7e508374452a">
                    <w:r>
                      <w:rPr>
                        <w:rStyle w:val="Hyperlink"/>
                      </w:rPr>
                      <w:t xml:space="preserve">Service provider organisation—financial and material assistance indicator</w:t>
                    </w:r>
                  </w:hyperlink>
                </w:p>
              </w:tc>
              <w:tc>
                <w:tcPr>
                  <w:vAlign w:val="top"/>
                </w:tcPr>
                <w:p>
                  <w:r>
                    <w:t xml:space="preserve">713982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0d8d9dfd4d646d8">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5cb2a680764344">
                    <w:r>
                      <w:rPr>
                        <w:rStyle w:val="Hyperlink"/>
                      </w:rPr>
                      <w:t xml:space="preserve">Service provider organisation—information, advice and referral indicator</w:t>
                    </w:r>
                  </w:hyperlink>
                </w:p>
              </w:tc>
              <w:tc>
                <w:tcPr>
                  <w:vAlign w:val="top"/>
                </w:tcPr>
                <w:p>
                  <w:r>
                    <w:t xml:space="preserve">713999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b7e74f68e4c4d9e">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4e13a549e4e64104">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32f248839945ab">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a6fbf9bdd84b5d">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44f7a9b29748b3">
                    <w:r>
                      <w:rPr>
                        <w:rStyle w:val="Hyperlink"/>
                      </w:rPr>
                      <w:t xml:space="preserve">Number of head-leased dwellings</w:t>
                    </w:r>
                  </w:hyperlink>
                </w:p>
              </w:tc>
              <w:tc>
                <w:tcPr>
                  <w:vAlign w:val="top"/>
                </w:tcPr>
                <w:p>
                  <w:r>
                    <w:t xml:space="preserve">608002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bf3c196c174408">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19ad835d19402a">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c22d7b7628a4cbd">
                    <w:r>
                      <w:rPr>
                        <w:rStyle w:val="Hyperlink"/>
                      </w:rPr>
                      <w:t xml:space="preserve">Service provider organisation—personal support indicator</w:t>
                    </w:r>
                  </w:hyperlink>
                </w:p>
              </w:tc>
              <w:tc>
                <w:tcPr>
                  <w:vAlign w:val="top"/>
                </w:tcPr>
                <w:p>
                  <w:r>
                    <w:t xml:space="preserve">713939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e23446b909440ea">
                    <w:r>
                      <w:rPr>
                        <w:rStyle w:val="Hyperlink"/>
                      </w:rPr>
                      <w:t xml:space="preserve">Service provider organisation—support for children, families and carers indicator</w:t>
                    </w:r>
                  </w:hyperlink>
                </w:p>
              </w:tc>
              <w:tc>
                <w:tcPr>
                  <w:vAlign w:val="top"/>
                </w:tcPr>
                <w:p>
                  <w:r>
                    <w:t xml:space="preserve">713962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7def27a55d4166">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07a425419424c1a">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b84a3fd34a041d1">
                    <w:r>
                      <w:rPr>
                        <w:rStyle w:val="Hyperlink"/>
                      </w:rPr>
                      <w:t xml:space="preserve">Total rent charged</w:t>
                    </w:r>
                  </w:hyperlink>
                </w:p>
              </w:tc>
              <w:tc>
                <w:tcPr>
                  <w:vAlign w:val="top"/>
                </w:tcPr>
                <w:p>
                  <w:r>
                    <w:t xml:space="preserve">608435</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e52ef3e15b847ca">
                    <w:r>
                      <w:rPr>
                        <w:rStyle w:val="Hyperlink"/>
                      </w:rPr>
                      <w:t xml:space="preserve">Total household rent collected</w:t>
                    </w:r>
                  </w:hyperlink>
                </w:p>
              </w:tc>
              <w:tc>
                <w:tcPr>
                  <w:vAlign w:val="top"/>
                </w:tcPr>
                <w:p>
                  <w:r>
                    <w:t xml:space="preserve">608442</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41700e894ad547ef">
                    <w:r>
                      <w:rPr>
                        <w:rStyle w:val="Hyperlink"/>
                      </w:rPr>
                      <w:t xml:space="preserve">Service provider organisation—training, vocational rehabilitation and employment indicator</w:t>
                    </w:r>
                  </w:hyperlink>
                </w:p>
              </w:tc>
              <w:tc>
                <w:tcPr>
                  <w:vAlign w:val="top"/>
                </w:tcPr>
                <w:p>
                  <w:r>
                    <w:t xml:space="preserve">713972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154a189cc4346c1">
                    <w:r>
                      <w:rPr>
                        <w:rStyle w:val="Hyperlink"/>
                      </w:rPr>
                      <w:t xml:space="preserve">Service provider organisation—waiting list new households with greatest need</w:t>
                    </w:r>
                  </w:hyperlink>
                </w:p>
              </w:tc>
              <w:tc>
                <w:tcPr>
                  <w:vAlign w:val="top"/>
                </w:tcPr>
                <w:p>
                  <w:r>
                    <w:t xml:space="preserve">714108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f168423c13df4e38">
                    <w:r>
                      <w:rPr>
                        <w:rStyle w:val="Hyperlink"/>
                      </w:rPr>
                      <w:t xml:space="preserve">Service provider organisation—waiting list new households</w:t>
                    </w:r>
                  </w:hyperlink>
                </w:p>
              </w:tc>
              <w:tc>
                <w:tcPr>
                  <w:vAlign w:val="top"/>
                </w:tcPr>
                <w:p>
                  <w:r>
                    <w:t xml:space="preserve">714042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f8bb4c89440744a2">
                    <w:r>
                      <w:rPr>
                        <w:rStyle w:val="Hyperlink"/>
                      </w:rPr>
                      <w:t xml:space="preserve">Service provider organisation—waiting list tenancy transfer</w:t>
                    </w:r>
                  </w:hyperlink>
                </w:p>
              </w:tc>
              <w:tc>
                <w:tcPr>
                  <w:vAlign w:val="top"/>
                </w:tcPr>
                <w:p>
                  <w:r>
                    <w:t xml:space="preserve">714088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1ddce4ff6d284d7e">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408db3ec0c534e3c">
                    <w:r>
                      <w:rPr>
                        <w:rStyle w:val="Hyperlink"/>
                      </w:rPr>
                      <w:t xml:space="preserve">Recurrent net expenditure (State and Territory government)</w:t>
                    </w:r>
                  </w:hyperlink>
                </w:p>
              </w:tc>
              <w:tc>
                <w:tcPr>
                  <w:vAlign w:val="top"/>
                </w:tcPr>
                <w:p>
                  <w:r>
                    <w:t xml:space="preserve">713873</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b70690ca641b471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916f60002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690ca641b4716" /><Relationship Type="http://schemas.openxmlformats.org/officeDocument/2006/relationships/header" Target="/word/header1.xml" Id="Rd14a20bf5c994d98" /><Relationship Type="http://schemas.openxmlformats.org/officeDocument/2006/relationships/settings" Target="/word/settings.xml" Id="R5700eefb731244c5" /><Relationship Type="http://schemas.openxmlformats.org/officeDocument/2006/relationships/styles" Target="/word/styles.xml" Id="R5a8830bbcb2441a5" /><Relationship Type="http://schemas.openxmlformats.org/officeDocument/2006/relationships/hyperlink" Target="https://meteor-uat.aihw.gov.au/content/594217" TargetMode="External" Id="R635fd020bf0c4f95" /><Relationship Type="http://schemas.openxmlformats.org/officeDocument/2006/relationships/hyperlink" Target="https://meteor-uat.aihw.gov.au/content/429894" TargetMode="External" Id="R3277051ba53c41d4" /><Relationship Type="http://schemas.openxmlformats.org/officeDocument/2006/relationships/hyperlink" Target="https://meteor-uat.aihw.gov.au/content/429889" TargetMode="External" Id="R71a4c8120feb4f62" /><Relationship Type="http://schemas.openxmlformats.org/officeDocument/2006/relationships/hyperlink" Target="https://meteor-uat.aihw.gov.au/content/611726" TargetMode="External" Id="Rc55abc7c7f144970" /><Relationship Type="http://schemas.openxmlformats.org/officeDocument/2006/relationships/hyperlink" Target="https://meteor-uat.aihw.gov.au/content/594610" TargetMode="External" Id="R15f49d8c0b444146" /><Relationship Type="http://schemas.openxmlformats.org/officeDocument/2006/relationships/hyperlink" Target="https://meteor-uat.aihw.gov.au/content/608007" TargetMode="External" Id="Rdbc3d0a515174540" /><Relationship Type="http://schemas.openxmlformats.org/officeDocument/2006/relationships/hyperlink" Target="https://meteor-uat.aihw.gov.au/content/608011" TargetMode="External" Id="R5132b8a93c5b44a3" /><Relationship Type="http://schemas.openxmlformats.org/officeDocument/2006/relationships/hyperlink" Target="https://meteor-uat.aihw.gov.au/content/662985" TargetMode="External" Id="R55e3529e549b4037" /><Relationship Type="http://schemas.openxmlformats.org/officeDocument/2006/relationships/hyperlink" Target="https://meteor-uat.aihw.gov.au/content/608497" TargetMode="External" Id="R307294713c6c4e02" /><Relationship Type="http://schemas.openxmlformats.org/officeDocument/2006/relationships/hyperlink" Target="https://meteor-uat.aihw.gov.au/content/663054" TargetMode="External" Id="R4a65cb93215945fd" /><Relationship Type="http://schemas.openxmlformats.org/officeDocument/2006/relationships/hyperlink" Target="https://meteor-uat.aihw.gov.au/content/663068" TargetMode="External" Id="R21cde250435343bf" /><Relationship Type="http://schemas.openxmlformats.org/officeDocument/2006/relationships/hyperlink" Target="https://meteor-uat.aihw.gov.au/content/663062" TargetMode="External" Id="Rbc86301024c148de" /><Relationship Type="http://schemas.openxmlformats.org/officeDocument/2006/relationships/hyperlink" Target="https://meteor-uat.aihw.gov.au/content/662926" TargetMode="External" Id="R7cab41eb84d542b5" /><Relationship Type="http://schemas.openxmlformats.org/officeDocument/2006/relationships/hyperlink" Target="https://meteor-uat.aihw.gov.au/content/662947" TargetMode="External" Id="R1b9a49b8f4c5475f" /><Relationship Type="http://schemas.openxmlformats.org/officeDocument/2006/relationships/hyperlink" Target="https://meteor-uat.aihw.gov.au/content/663006" TargetMode="External" Id="Rb7982671643c4ff9" /><Relationship Type="http://schemas.openxmlformats.org/officeDocument/2006/relationships/hyperlink" Target="https://meteor-uat.aihw.gov.au/content/663108" TargetMode="External" Id="R16db809f1b744f25" /><Relationship Type="http://schemas.openxmlformats.org/officeDocument/2006/relationships/hyperlink" Target="https://meteor-uat.aihw.gov.au/content/595877" TargetMode="External" Id="R81db2b598d9f4aea" /><Relationship Type="http://schemas.openxmlformats.org/officeDocument/2006/relationships/hyperlink" Target="https://meteor-uat.aihw.gov.au/content/610107" TargetMode="External" Id="R0d09c992233f45f1" /><Relationship Type="http://schemas.openxmlformats.org/officeDocument/2006/relationships/hyperlink" Target="https://meteor-uat.aihw.gov.au/content/607876" TargetMode="External" Id="R1a616b43c7344ccf" /><Relationship Type="http://schemas.openxmlformats.org/officeDocument/2006/relationships/hyperlink" Target="https://meteor-uat.aihw.gov.au/content/608411" TargetMode="External" Id="R4e6e518b708d4b44" /><Relationship Type="http://schemas.openxmlformats.org/officeDocument/2006/relationships/hyperlink" Target="https://meteor-uat.aihw.gov.au/content/607882" TargetMode="External" Id="R8084379e33634426" /><Relationship Type="http://schemas.openxmlformats.org/officeDocument/2006/relationships/hyperlink" Target="https://meteor-uat.aihw.gov.au/content/608014" TargetMode="External" Id="R65ccdf08aafd436f" /><Relationship Type="http://schemas.openxmlformats.org/officeDocument/2006/relationships/hyperlink" Target="https://meteor-uat.aihw.gov.au/content/608018" TargetMode="External" Id="R0356a5dea9214ecd" /><Relationship Type="http://schemas.openxmlformats.org/officeDocument/2006/relationships/hyperlink" Target="https://meteor-uat.aihw.gov.au/content/607888" TargetMode="External" Id="Ra3985e8d9a4d4098" /><Relationship Type="http://schemas.openxmlformats.org/officeDocument/2006/relationships/hyperlink" Target="https://meteor-uat.aihw.gov.au/content/608028" TargetMode="External" Id="Rcf3c786572324254" /><Relationship Type="http://schemas.openxmlformats.org/officeDocument/2006/relationships/hyperlink" Target="https://meteor-uat.aihw.gov.au/content/608032" TargetMode="External" Id="Re8ea13c9ad1149e7" /><Relationship Type="http://schemas.openxmlformats.org/officeDocument/2006/relationships/hyperlink" Target="https://meteor-uat.aihw.gov.au/content/608478" TargetMode="External" Id="R87f0091dcd9249bb" /><Relationship Type="http://schemas.openxmlformats.org/officeDocument/2006/relationships/hyperlink" Target="https://meteor-uat.aihw.gov.au/content/608149" TargetMode="External" Id="R90fae4f894ba4483" /><Relationship Type="http://schemas.openxmlformats.org/officeDocument/2006/relationships/hyperlink" Target="https://meteor-uat.aihw.gov.au/content/607894" TargetMode="External" Id="R51534260cda440cf" /><Relationship Type="http://schemas.openxmlformats.org/officeDocument/2006/relationships/hyperlink" Target="https://meteor-uat.aihw.gov.au/content/287007" TargetMode="External" Id="Rdfaff3b4faea45aa" /><Relationship Type="http://schemas.openxmlformats.org/officeDocument/2006/relationships/hyperlink" Target="https://meteor-uat.aihw.gov.au/content/713785" TargetMode="External" Id="R15b310563e7c4e1b" /><Relationship Type="http://schemas.openxmlformats.org/officeDocument/2006/relationships/hyperlink" Target="https://meteor-uat.aihw.gov.au/content/463018" TargetMode="External" Id="Rc426456a49d44f32" /><Relationship Type="http://schemas.openxmlformats.org/officeDocument/2006/relationships/hyperlink" Target="https://meteor-uat.aihw.gov.au/content/287316" TargetMode="External" Id="R9e5112cd0cee4d1f" /><Relationship Type="http://schemas.openxmlformats.org/officeDocument/2006/relationships/hyperlink" Target="https://meteor-uat.aihw.gov.au/content/461595" TargetMode="External" Id="R7d0a003e910f435e" /><Relationship Type="http://schemas.openxmlformats.org/officeDocument/2006/relationships/hyperlink" Target="https://meteor-uat.aihw.gov.au/content/463084" TargetMode="External" Id="R96d432b06e21452a" /><Relationship Type="http://schemas.openxmlformats.org/officeDocument/2006/relationships/hyperlink" Target="https://meteor-uat.aihw.gov.au/content/463305" TargetMode="External" Id="R6e70b9fcc40c4222" /><Relationship Type="http://schemas.openxmlformats.org/officeDocument/2006/relationships/hyperlink" Target="https://meteor-uat.aihw.gov.au/content/414990" TargetMode="External" Id="R2b5eb4f389894f44" /><Relationship Type="http://schemas.openxmlformats.org/officeDocument/2006/relationships/hyperlink" Target="https://meteor-uat.aihw.gov.au/content/713953" TargetMode="External" Id="Rf231133f3230456a" /><Relationship Type="http://schemas.openxmlformats.org/officeDocument/2006/relationships/hyperlink" Target="https://meteor-uat.aihw.gov.au/content/713924" TargetMode="External" Id="R1b4e431e75644894" /><Relationship Type="http://schemas.openxmlformats.org/officeDocument/2006/relationships/hyperlink" Target="https://meteor-uat.aihw.gov.au/content/662949" TargetMode="External" Id="Rd8e73cf325464064" /><Relationship Type="http://schemas.openxmlformats.org/officeDocument/2006/relationships/hyperlink" Target="https://meteor-uat.aihw.gov.au/content/713982" TargetMode="External" Id="R63da7e508374452a" /><Relationship Type="http://schemas.openxmlformats.org/officeDocument/2006/relationships/hyperlink" Target="https://meteor-uat.aihw.gov.au/content/607886" TargetMode="External" Id="R00d8d9dfd4d646d8" /><Relationship Type="http://schemas.openxmlformats.org/officeDocument/2006/relationships/hyperlink" Target="https://meteor-uat.aihw.gov.au/content/713999" TargetMode="External" Id="R115cb2a680764344" /><Relationship Type="http://schemas.openxmlformats.org/officeDocument/2006/relationships/hyperlink" Target="https://meteor-uat.aihw.gov.au/content/464818" TargetMode="External" Id="Rbb7e74f68e4c4d9e" /><Relationship Type="http://schemas.openxmlformats.org/officeDocument/2006/relationships/hyperlink" Target="https://meteor-uat.aihw.gov.au/content/480168" TargetMode="External" Id="R4e13a549e4e64104" /><Relationship Type="http://schemas.openxmlformats.org/officeDocument/2006/relationships/hyperlink" Target="https://meteor-uat.aihw.gov.au/content/480170" TargetMode="External" Id="Rbe32f248839945ab" /><Relationship Type="http://schemas.openxmlformats.org/officeDocument/2006/relationships/hyperlink" Target="https://meteor-uat.aihw.gov.au/content/480172" TargetMode="External" Id="R16a6fbf9bdd84b5d" /><Relationship Type="http://schemas.openxmlformats.org/officeDocument/2006/relationships/hyperlink" Target="https://meteor-uat.aihw.gov.au/content/608002" TargetMode="External" Id="Rf644f7a9b29748b3" /><Relationship Type="http://schemas.openxmlformats.org/officeDocument/2006/relationships/hyperlink" Target="https://meteor-uat.aihw.gov.au/content/480163" TargetMode="External" Id="R5dbf3c196c174408" /><Relationship Type="http://schemas.openxmlformats.org/officeDocument/2006/relationships/hyperlink" Target="https://meteor-uat.aihw.gov.au/content/414987" TargetMode="External" Id="Rfb19ad835d19402a" /><Relationship Type="http://schemas.openxmlformats.org/officeDocument/2006/relationships/hyperlink" Target="https://meteor-uat.aihw.gov.au/content/713939" TargetMode="External" Id="Rbc22d7b7628a4cbd" /><Relationship Type="http://schemas.openxmlformats.org/officeDocument/2006/relationships/hyperlink" Target="https://meteor-uat.aihw.gov.au/content/713962" TargetMode="External" Id="R4e23446b909440ea" /><Relationship Type="http://schemas.openxmlformats.org/officeDocument/2006/relationships/hyperlink" Target="https://meteor-uat.aihw.gov.au/content/462320" TargetMode="External" Id="R387def27a55d4166" /><Relationship Type="http://schemas.openxmlformats.org/officeDocument/2006/relationships/hyperlink" Target="https://meteor-uat.aihw.gov.au/content/463320" TargetMode="External" Id="Re07a425419424c1a" /><Relationship Type="http://schemas.openxmlformats.org/officeDocument/2006/relationships/hyperlink" Target="https://meteor-uat.aihw.gov.au/content/608435" TargetMode="External" Id="Rdb84a3fd34a041d1" /><Relationship Type="http://schemas.openxmlformats.org/officeDocument/2006/relationships/hyperlink" Target="https://meteor-uat.aihw.gov.au/content/608442" TargetMode="External" Id="Rfe52ef3e15b847ca" /><Relationship Type="http://schemas.openxmlformats.org/officeDocument/2006/relationships/hyperlink" Target="https://meteor-uat.aihw.gov.au/content/713972" TargetMode="External" Id="R41700e894ad547ef" /><Relationship Type="http://schemas.openxmlformats.org/officeDocument/2006/relationships/hyperlink" Target="https://meteor-uat.aihw.gov.au/content/714108" TargetMode="External" Id="Rf154a189cc4346c1" /><Relationship Type="http://schemas.openxmlformats.org/officeDocument/2006/relationships/hyperlink" Target="https://meteor-uat.aihw.gov.au/content/714042" TargetMode="External" Id="Rf168423c13df4e38" /><Relationship Type="http://schemas.openxmlformats.org/officeDocument/2006/relationships/hyperlink" Target="https://meteor-uat.aihw.gov.au/content/714088" TargetMode="External" Id="Rf8bb4c89440744a2" /><Relationship Type="http://schemas.openxmlformats.org/officeDocument/2006/relationships/hyperlink" Target="https://meteor-uat.aihw.gov.au/content/573640" TargetMode="External" Id="R1ddce4ff6d284d7e" /><Relationship Type="http://schemas.openxmlformats.org/officeDocument/2006/relationships/hyperlink" Target="https://meteor-uat.aihw.gov.au/content/713873" TargetMode="External" Id="R408db3ec0c534e3c" /></Relationships>
</file>

<file path=word/_rels/header1.xml.rels>&#65279;<?xml version="1.0" encoding="utf-8"?><Relationships xmlns="http://schemas.openxmlformats.org/package/2006/relationships"><Relationship Type="http://schemas.openxmlformats.org/officeDocument/2006/relationships/image" Target="/media/image.png" Id="R6af916f600024ff7" /></Relationships>
</file>