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6f0afce7fa4d36"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amoxicillin per 100,000 people, 2013-14, 2014-15, 2015-16 and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amoxicillin per 100,000 people, 2013-14, 2014-15, 2015-16 and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Amoxicillin dispensing,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fb236e89fa427f">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amoxicillin per 100,000 people,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c9e2f9ded8435a">
              <w:r>
                <w:rPr>
                  <w:rStyle w:val="Hyperlink"/>
                </w:rPr>
                <w:t xml:space="preserve">Australian Atlas of Healthcare Variation 2018</w:t>
              </w:r>
            </w:hyperlink>
          </w:p>
          <w:p>
            <w:pPr>
              <w:pStyle w:val="registration-status"/>
              <w:spacing w:before="0" w:after="0"/>
            </w:pPr>
            <w:hyperlink w:history="true" r:id="R06e628f4812b4ff8">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800" w:type="pct"/>
                  <w:vAlign w:val="top"/>
                </w:tcPr>
                <w:p>
                  <w:pPr/>
                  <w:r>
                    <w:rPr>
                      <w:rStyle w:val="row-content-rich-text"/>
                      <w:b/>
                      <w:color w:val="000000"/>
                    </w:rPr>
                    <w:t xml:space="preserve">Anatomical</w:t>
                  </w:r>
                  <w:r>
                    <w:rPr>
                      <w:rStyle w:val="row-content-rich-text"/>
                      <w:b/>
                      <w:color w:val="000000"/>
                    </w:rPr>
                    <w:t xml:space="preserve"> Therapeutic Chemical (</w:t>
                  </w:r>
                  <w:r>
                    <w:rPr>
                      <w:rStyle w:val="row-content-rich-text"/>
                      <w:b/>
                      <w:color w:val="000000"/>
                    </w:rPr>
                    <w:t xml:space="preserve">ATC) Code</w:t>
                  </w:r>
                </w:p>
              </w:tc>
              <w:tc>
                <w:tcPr>
                  <w:tcW w:w="2500" w:type="pct"/>
                  <w:vAlign w:val="top"/>
                </w:tcPr>
                <w:p>
                  <w:r>
                    <w:rPr>
                      <w:b/>
                    </w:rPr>
                    <w:t xml:space="preserve">Description </w:t>
                  </w:r>
                </w:p>
                <w:p>
                  <w:r>
                    <w:rPr>
                      <w:b/>
                    </w:rPr>
                    <w:t xml:space="preserve">(Drug Name)</w:t>
                  </w:r>
                </w:p>
              </w:tc>
              <w:tc>
                <w:tcPr>
                  <w:tcW w:w="1350" w:type="pct"/>
                  <w:vAlign w:val="top"/>
                </w:tcPr>
                <w:p>
                  <w:r>
                    <w:rPr>
                      <w:b/>
                    </w:rPr>
                    <w:t xml:space="preserve">PBS code (Item Code)</w:t>
                  </w:r>
                </w:p>
              </w:tc>
              <w:tc>
                <w:tcPr>
                  <w:tcW w:w="250" w:type="pct"/>
                  <w:vAlign w:val="top"/>
                </w:tcPr>
                <w:p>
                  <w:r>
                    <w:rPr>
                      <w:b/>
                    </w:rPr>
                    <w:t xml:space="preserve">Comments</w:t>
                  </w:r>
                </w:p>
              </w:tc>
            </w:tr>
            <w:tr>
              <w:trPr/>
              <w:tc>
                <w:tcPr>
                  <w:tcW w:w="800" w:type="pct"/>
                  <w:vMerge w:val="restart"/>
                  <w:vAlign w:val="top"/>
                </w:tcPr>
                <w:p>
                  <w:r>
                    <w:t xml:space="preserve">J01CA04</w:t>
                  </w:r>
                </w:p>
                <w:p>
                  <w:r>
                    <w:t xml:space="preserve"> </w:t>
                  </w:r>
                </w:p>
              </w:tc>
              <w:tc>
                <w:tcPr>
                  <w:tcW w:w="2500" w:type="pct"/>
                  <w:vAlign w:val="top"/>
                </w:tcPr>
                <w:p>
                  <w:r>
                    <w:t xml:space="preserve">AMOXICILLIN - Capsule 250 mg (as trihydrate)</w:t>
                  </w:r>
                </w:p>
              </w:tc>
              <w:tc>
                <w:tcPr>
                  <w:tcW w:w="1350" w:type="pct"/>
                  <w:vAlign w:val="top"/>
                </w:tcPr>
                <w:p>
                  <w:r>
                    <w:t xml:space="preserve">01884E</w:t>
                  </w:r>
                </w:p>
              </w:tc>
              <w:tc>
                <w:tcPr>
                  <w:tcW w:w="250" w:type="pct"/>
                  <w:vAlign w:val="top"/>
                </w:tcPr>
                <w:p>
                  <w:r>
                    <w:t xml:space="preserve"> </w:t>
                  </w:r>
                </w:p>
              </w:tc>
            </w:tr>
            <w:tr>
              <w:trPr/>
              <w:tc>
                <w:tcPr>
                  <w:tcW w:w="800" w:type="pct"/>
                  <w:vMerge/>
                </w:tcPr>
                <w:p/>
              </w:tc>
              <w:tc>
                <w:tcPr>
                  <w:tcW w:w="2500" w:type="pct"/>
                  <w:vAlign w:val="top"/>
                </w:tcPr>
                <w:p>
                  <w:r>
                    <w:t xml:space="preserve">AMOXICILLIN - Powder for oral suspension 125 mg (as trihydrate) per 5 mL, 100 mL</w:t>
                  </w:r>
                </w:p>
              </w:tc>
              <w:tc>
                <w:tcPr>
                  <w:tcW w:w="1350" w:type="pct"/>
                  <w:vAlign w:val="top"/>
                </w:tcPr>
                <w:p>
                  <w:r>
                    <w:t xml:space="preserve">01886G</w:t>
                  </w:r>
                </w:p>
              </w:tc>
              <w:tc>
                <w:tcPr>
                  <w:tcW w:w="250" w:type="pct"/>
                  <w:vAlign w:val="top"/>
                </w:tcPr>
                <w:p>
                  <w:r>
                    <w:t xml:space="preserve"> </w:t>
                  </w:r>
                </w:p>
              </w:tc>
            </w:tr>
            <w:tr>
              <w:trPr/>
              <w:tc>
                <w:tcPr>
                  <w:tcW w:w="800" w:type="pct"/>
                  <w:vMerge/>
                </w:tcPr>
                <w:p/>
              </w:tc>
              <w:tc>
                <w:tcPr>
                  <w:tcW w:w="2500" w:type="pct"/>
                  <w:vAlign w:val="top"/>
                </w:tcPr>
                <w:p>
                  <w:r>
                    <w:t xml:space="preserve">AMOXICILLIN - Powder for oral suspension 250 mg (as trihydrate) per 5 mL, 100 mL</w:t>
                  </w:r>
                </w:p>
              </w:tc>
              <w:tc>
                <w:tcPr>
                  <w:tcW w:w="1350" w:type="pct"/>
                  <w:vAlign w:val="top"/>
                </w:tcPr>
                <w:p>
                  <w:r>
                    <w:t xml:space="preserve">01887H</w:t>
                  </w:r>
                </w:p>
              </w:tc>
              <w:tc>
                <w:tcPr>
                  <w:tcW w:w="250" w:type="pct"/>
                  <w:vAlign w:val="top"/>
                </w:tcPr>
                <w:p>
                  <w:r>
                    <w:t xml:space="preserve"> </w:t>
                  </w:r>
                </w:p>
              </w:tc>
            </w:tr>
            <w:tr>
              <w:trPr/>
              <w:tc>
                <w:tcPr>
                  <w:tcW w:w="800" w:type="pct"/>
                  <w:vMerge/>
                </w:tcPr>
                <w:p/>
              </w:tc>
              <w:tc>
                <w:tcPr>
                  <w:tcW w:w="2500" w:type="pct"/>
                  <w:vAlign w:val="top"/>
                </w:tcPr>
                <w:p>
                  <w:r>
                    <w:t xml:space="preserve">AMOXICILLIN - Powder for paediatric oral drops 100 mg (as trihydrate) per mL, 20 mL</w:t>
                  </w:r>
                </w:p>
              </w:tc>
              <w:tc>
                <w:tcPr>
                  <w:tcW w:w="1350" w:type="pct"/>
                  <w:vAlign w:val="top"/>
                </w:tcPr>
                <w:p>
                  <w:r>
                    <w:t xml:space="preserve">01888J</w:t>
                  </w:r>
                </w:p>
              </w:tc>
              <w:tc>
                <w:tcPr>
                  <w:tcW w:w="250" w:type="pct"/>
                  <w:vAlign w:val="top"/>
                </w:tcPr>
                <w:p>
                  <w:r>
                    <w:t xml:space="preserve"> </w:t>
                  </w:r>
                </w:p>
              </w:tc>
            </w:tr>
            <w:tr>
              <w:trPr/>
              <w:tc>
                <w:tcPr>
                  <w:tcW w:w="800" w:type="pct"/>
                  <w:vMerge/>
                </w:tcPr>
                <w:p/>
              </w:tc>
              <w:tc>
                <w:tcPr>
                  <w:tcW w:w="2500" w:type="pct"/>
                  <w:vAlign w:val="top"/>
                </w:tcPr>
                <w:p>
                  <w:r>
                    <w:t xml:space="preserve">AMOXICILLIN - Capsule 500 mg (as trihydrate)</w:t>
                  </w:r>
                </w:p>
              </w:tc>
              <w:tc>
                <w:tcPr>
                  <w:tcW w:w="1350" w:type="pct"/>
                  <w:vAlign w:val="top"/>
                </w:tcPr>
                <w:p>
                  <w:r>
                    <w:t xml:space="preserve">01889K</w:t>
                  </w:r>
                </w:p>
              </w:tc>
              <w:tc>
                <w:tcPr>
                  <w:tcW w:w="250" w:type="pct"/>
                  <w:vAlign w:val="top"/>
                </w:tcPr>
                <w:p>
                  <w:r>
                    <w:t xml:space="preserve"> </w:t>
                  </w:r>
                </w:p>
              </w:tc>
            </w:tr>
            <w:tr>
              <w:trPr/>
              <w:tc>
                <w:tcPr>
                  <w:tcW w:w="800" w:type="pct"/>
                  <w:vMerge/>
                </w:tcPr>
                <w:p/>
              </w:tc>
              <w:tc>
                <w:tcPr>
                  <w:tcW w:w="2500" w:type="pct"/>
                  <w:vAlign w:val="top"/>
                </w:tcPr>
                <w:p>
                  <w:r>
                    <w:t xml:space="preserve">AMOXICILLIN - Capsule 500 mg (as trihydrate)</w:t>
                  </w:r>
                </w:p>
              </w:tc>
              <w:tc>
                <w:tcPr>
                  <w:tcW w:w="1350" w:type="pct"/>
                  <w:vAlign w:val="top"/>
                </w:tcPr>
                <w:p>
                  <w:r>
                    <w:t xml:space="preserve">03300Q</w:t>
                  </w:r>
                </w:p>
              </w:tc>
              <w:tc>
                <w:tcPr>
                  <w:tcW w:w="250" w:type="pct"/>
                  <w:vAlign w:val="top"/>
                </w:tcPr>
                <w:p>
                  <w:r>
                    <w:t xml:space="preserve"> </w:t>
                  </w:r>
                </w:p>
              </w:tc>
            </w:tr>
            <w:tr>
              <w:trPr/>
              <w:tc>
                <w:tcPr>
                  <w:tcW w:w="800" w:type="pct"/>
                  <w:vMerge/>
                </w:tcPr>
                <w:p/>
              </w:tc>
              <w:tc>
                <w:tcPr>
                  <w:tcW w:w="2500" w:type="pct"/>
                  <w:vAlign w:val="top"/>
                </w:tcPr>
                <w:p>
                  <w:r>
                    <w:t xml:space="preserve">AMOXICILLIN - Capsule 250 mg (as trihydrate)</w:t>
                  </w:r>
                </w:p>
              </w:tc>
              <w:tc>
                <w:tcPr>
                  <w:tcW w:w="1350" w:type="pct"/>
                  <w:vAlign w:val="top"/>
                </w:tcPr>
                <w:p>
                  <w:r>
                    <w:t xml:space="preserve">03301R</w:t>
                  </w:r>
                </w:p>
              </w:tc>
              <w:tc>
                <w:tcPr>
                  <w:tcW w:w="250" w:type="pct"/>
                  <w:vAlign w:val="top"/>
                </w:tcPr>
                <w:p>
                  <w:r>
                    <w:t xml:space="preserve"> </w:t>
                  </w:r>
                </w:p>
              </w:tc>
            </w:tr>
            <w:tr>
              <w:trPr/>
              <w:tc>
                <w:tcPr>
                  <w:tcW w:w="800" w:type="pct"/>
                  <w:vMerge/>
                </w:tcPr>
                <w:p/>
              </w:tc>
              <w:tc>
                <w:tcPr>
                  <w:tcW w:w="2500" w:type="pct"/>
                  <w:vAlign w:val="top"/>
                </w:tcPr>
                <w:p>
                  <w:r>
                    <w:t xml:space="preserve">AMOXICILLIN - Powder for oral suspension 125 mg (as trihydrate) per 5 mL, 100 mL</w:t>
                  </w:r>
                </w:p>
              </w:tc>
              <w:tc>
                <w:tcPr>
                  <w:tcW w:w="1350" w:type="pct"/>
                  <w:vAlign w:val="top"/>
                </w:tcPr>
                <w:p>
                  <w:r>
                    <w:t xml:space="preserve">03302T</w:t>
                  </w:r>
                </w:p>
              </w:tc>
              <w:tc>
                <w:tcPr>
                  <w:tcW w:w="250" w:type="pct"/>
                  <w:vAlign w:val="top"/>
                </w:tcPr>
                <w:p>
                  <w:r>
                    <w:t xml:space="preserve"> </w:t>
                  </w:r>
                </w:p>
              </w:tc>
            </w:tr>
            <w:tr>
              <w:trPr/>
              <w:tc>
                <w:tcPr>
                  <w:tcW w:w="800" w:type="pct"/>
                  <w:vMerge/>
                </w:tcPr>
                <w:p/>
              </w:tc>
              <w:tc>
                <w:tcPr>
                  <w:tcW w:w="2500" w:type="pct"/>
                  <w:vAlign w:val="top"/>
                </w:tcPr>
                <w:p>
                  <w:r>
                    <w:t xml:space="preserve">AMOXICILLIN - Powder for paediatric oral drops 100 mg (as trihydrate) per mL, 20 mL</w:t>
                  </w:r>
                </w:p>
              </w:tc>
              <w:tc>
                <w:tcPr>
                  <w:tcW w:w="1350" w:type="pct"/>
                  <w:vAlign w:val="top"/>
                </w:tcPr>
                <w:p>
                  <w:r>
                    <w:t xml:space="preserve">03310F</w:t>
                  </w:r>
                </w:p>
              </w:tc>
              <w:tc>
                <w:tcPr>
                  <w:tcW w:w="250" w:type="pct"/>
                  <w:vAlign w:val="top"/>
                </w:tcPr>
                <w:p>
                  <w:r>
                    <w:t xml:space="preserve"> </w:t>
                  </w:r>
                </w:p>
              </w:tc>
            </w:tr>
            <w:tr>
              <w:trPr/>
              <w:tc>
                <w:tcPr>
                  <w:tcW w:w="800" w:type="pct"/>
                  <w:vMerge/>
                </w:tcPr>
                <w:p/>
              </w:tc>
              <w:tc>
                <w:tcPr>
                  <w:tcW w:w="2500" w:type="pct"/>
                  <w:vAlign w:val="top"/>
                </w:tcPr>
                <w:p>
                  <w:r>
                    <w:t xml:space="preserve">AMOXICILLIN - Powder for oral suspension 250 mg (as trihydrate) per 5 mL, 100 mL</w:t>
                  </w:r>
                </w:p>
              </w:tc>
              <w:tc>
                <w:tcPr>
                  <w:tcW w:w="1350" w:type="pct"/>
                  <w:vAlign w:val="top"/>
                </w:tcPr>
                <w:p>
                  <w:r>
                    <w:t xml:space="preserve">03393N</w:t>
                  </w:r>
                </w:p>
              </w:tc>
              <w:tc>
                <w:tcPr>
                  <w:tcW w:w="250" w:type="pct"/>
                  <w:vAlign w:val="top"/>
                </w:tcPr>
                <w:p>
                  <w:r>
                    <w:t xml:space="preserve"> </w:t>
                  </w:r>
                </w:p>
              </w:tc>
            </w:tr>
            <w:tr>
              <w:trPr/>
              <w:tc>
                <w:tcPr>
                  <w:tcW w:w="800" w:type="pct"/>
                  <w:vMerge/>
                </w:tcPr>
                <w:p/>
              </w:tc>
              <w:tc>
                <w:tcPr>
                  <w:tcW w:w="2500" w:type="pct"/>
                  <w:vAlign w:val="top"/>
                </w:tcPr>
                <w:p>
                  <w:r>
                    <w:t xml:space="preserve">AMOXICILLIN - Powder for oral suspension 500 mg (as trihydrate) per 5 mL, 100 mL</w:t>
                  </w:r>
                </w:p>
              </w:tc>
              <w:tc>
                <w:tcPr>
                  <w:tcW w:w="1350" w:type="pct"/>
                  <w:vAlign w:val="top"/>
                </w:tcPr>
                <w:p>
                  <w:r>
                    <w:t xml:space="preserve">05225B</w:t>
                  </w:r>
                </w:p>
              </w:tc>
              <w:tc>
                <w:tcPr>
                  <w:tcW w:w="250" w:type="pct"/>
                  <w:vAlign w:val="top"/>
                </w:tcPr>
                <w:p>
                  <w:r>
                    <w:t xml:space="preserve"> </w:t>
                  </w:r>
                </w:p>
              </w:tc>
            </w:tr>
            <w:tr>
              <w:trPr/>
              <w:tc>
                <w:tcPr>
                  <w:tcW w:w="800" w:type="pct"/>
                  <w:vMerge/>
                </w:tcPr>
                <w:p/>
              </w:tc>
              <w:tc>
                <w:tcPr>
                  <w:tcW w:w="2500" w:type="pct"/>
                  <w:vAlign w:val="top"/>
                </w:tcPr>
                <w:p>
                  <w:r>
                    <w:t xml:space="preserve">AMOXICILLIN - Tablet 1 g (as trihydrate)</w:t>
                  </w:r>
                </w:p>
              </w:tc>
              <w:tc>
                <w:tcPr>
                  <w:tcW w:w="1350" w:type="pct"/>
                  <w:vAlign w:val="top"/>
                </w:tcPr>
                <w:p>
                  <w:r>
                    <w:t xml:space="preserve">08581P</w:t>
                  </w:r>
                </w:p>
              </w:tc>
              <w:tc>
                <w:tcPr>
                  <w:tcW w:w="250" w:type="pct"/>
                  <w:vAlign w:val="top"/>
                </w:tcPr>
                <w:p>
                  <w:r>
                    <w:t xml:space="preserve"> </w:t>
                  </w:r>
                </w:p>
              </w:tc>
            </w:tr>
            <w:tr>
              <w:trPr/>
              <w:tc>
                <w:tcPr>
                  <w:tcW w:w="800" w:type="pct"/>
                  <w:vMerge/>
                </w:tcPr>
                <w:p/>
              </w:tc>
              <w:tc>
                <w:tcPr>
                  <w:tcW w:w="2500" w:type="pct"/>
                  <w:vAlign w:val="top"/>
                </w:tcPr>
                <w:p>
                  <w:r>
                    <w:t xml:space="preserve">AMOXICILLIN - Powder for oral suspension 500 mg (as trihydrate) per 5 mL, 100 mL</w:t>
                  </w:r>
                </w:p>
              </w:tc>
              <w:tc>
                <w:tcPr>
                  <w:tcW w:w="1350" w:type="pct"/>
                  <w:vAlign w:val="top"/>
                </w:tcPr>
                <w:p>
                  <w:r>
                    <w:t xml:space="preserve">08705E</w:t>
                  </w:r>
                </w:p>
              </w:tc>
              <w:tc>
                <w:tcPr>
                  <w:tcW w:w="250" w:type="pct"/>
                  <w:vAlign w:val="top"/>
                </w:tcPr>
                <w:p>
                  <w:r>
                    <w:t xml:space="preserve"> </w:t>
                  </w:r>
                </w:p>
              </w:tc>
            </w:tr>
            <w:tr>
              <w:trPr/>
              <w:tc>
                <w:tcPr>
                  <w:tcW w:w="800" w:type="pct"/>
                  <w:vMerge/>
                </w:tcPr>
                <w:p/>
              </w:tc>
              <w:tc>
                <w:tcPr>
                  <w:tcW w:w="2500" w:type="pct"/>
                  <w:vAlign w:val="top"/>
                </w:tcPr>
                <w:p>
                  <w:r>
                    <w:t xml:space="preserve">AMOXICILLIN - Powder for paediatric oral drops 100 mg (as trihydrate) per mL, 20 mL</w:t>
                  </w:r>
                </w:p>
              </w:tc>
              <w:tc>
                <w:tcPr>
                  <w:tcW w:w="1350" w:type="pct"/>
                  <w:vAlign w:val="top"/>
                </w:tcPr>
                <w:p>
                  <w:r>
                    <w:t xml:space="preserve">09714G </w:t>
                  </w:r>
                </w:p>
              </w:tc>
              <w:tc>
                <w:tcPr>
                  <w:tcW w:w="250" w:type="pct"/>
                  <w:vAlign w:val="top"/>
                </w:tcPr>
                <w:p>
                  <w:r>
                    <w:t xml:space="preserve"> </w:t>
                  </w:r>
                </w:p>
              </w:tc>
            </w:tr>
          </w:tbl>
          <w:p>
            <w:r>
              <w:t xml:space="preserve"> </w:t>
            </w:r>
          </w:p>
          <w:p>
            <w:r>
              <w:t xml:space="preserve">Presented as the following rates:</w:t>
            </w:r>
          </w:p>
          <w:p>
            <w:r>
              <w:t xml:space="preserve">a. number of prescriptions per 100,000 people</w:t>
            </w:r>
          </w:p>
          <w:p>
            <w:r>
              <w:t xml:space="preserve">b. number of patients per 100,000 people</w:t>
            </w:r>
          </w:p>
          <w:p>
            <w:r>
              <w:t xml:space="preserve">c. number of defined daily doses (DDD) per 1,000 people per day</w:t>
            </w:r>
          </w:p>
          <w:p>
            <w:r>
              <w:t xml:space="preserve">Rates are directly age-sex standardised, to the 2001 Australian population, using 5-year age groups: 0-4, 5-9, … , 80-84, 85 and over.</w:t>
            </w:r>
          </w:p>
          <w:p>
            <w:r>
              <w:t xml:space="preserve">For more information about age-standardisation in general see </w:t>
            </w:r>
            <w:hyperlink w:history="true" r:id="R9a3fdcd3074541c5">
              <w:r>
                <w:rPr>
                  <w:rStyle w:val="Hyperlink"/>
                </w:rPr>
                <w:t xml:space="preserve">/content/index.phtml/itemId/327276</w:t>
              </w:r>
            </w:hyperlink>
          </w:p>
          <w:p>
            <w:r>
              <w:t xml:space="preserve"> </w:t>
            </w:r>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18/04/2018.</w:t>
            </w:r>
            <w:r>
              <w:t xml:space="preserve"> </w:t>
            </w:r>
          </w:p>
          <w:p>
            <w:r>
              <w:t xml:space="preserve">Prescriptions are allocated to a financial year based on the date the medicine was supplied to the patient. For example for 2016–17, the date of supply is between 1 July 2016 and 30 June 2017. </w:t>
            </w:r>
          </w:p>
          <w:p>
            <w:r>
              <w:rPr>
                <w:color w:val="000000"/>
              </w:rPr>
              <w:t xml:space="preserve">Analysis by Statistical Area Level 3 (SA3) 2016 is based on the patient's </w:t>
            </w:r>
            <w:r>
              <w:rPr>
                <w:color w:val="000000"/>
              </w:rPr>
              <w:t xml:space="preserve">enrolment postcode </w:t>
            </w:r>
            <w:r>
              <w:t xml:space="preserve">as last reported by the patient to Medicare, valid at date of supply.</w:t>
            </w:r>
            <w:r>
              <w:t xml:space="preserve"> </w:t>
            </w:r>
          </w:p>
          <w:p>
            <w:r>
              <w:t xml:space="preserve"> </w:t>
            </w:r>
          </w:p>
          <w:p>
            <w:r>
              <w:t xml:space="preserve">Suppress data (number and rate) if at least one of the following conditions are met: </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5af9c90b23184914">
              <w:r>
                <w:rPr>
                  <w:rStyle w:val="Hyperlink"/>
                  <w:color w:val="000000"/>
                </w:rPr>
                <w:t xml:space="preserve">Technical supplement of the Third Atlas.</w:t>
              </w:r>
              <w:r>
                <w:rPr>
                  <w:color w:val="000000"/>
                </w:rPr>
                <w:t xml:space="preserve">  </w:t>
              </w:r>
            </w:hyperlink>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(a), (b)</w:t>
            </w:r>
            <w:r>
              <w:rPr>
                <w:rStyle w:val="row-content-rich-text"/>
                <w:color w:val="000000"/>
              </w:rPr>
              <w:t xml:space="preserve">  </w:t>
            </w:r>
            <w:r>
              <w:rPr>
                <w:rStyle w:val="row-content-rich-text"/>
              </w:rPr>
              <w:t xml:space="preserve">[Numerator ÷ Denominator] x 100,000 </w:t>
            </w:r>
          </w:p>
          <w:p>
            <w:pPr/>
            <w:r>
              <w:rPr>
                <w:rStyle w:val="row-content-rich-text"/>
                <w:color w:val="000000"/>
              </w:rPr>
              <w:t xml:space="preserve">(c)</w:t>
            </w:r>
            <w:r>
              <w:rPr>
                <w:rStyle w:val="row-content-rich-text"/>
                <w:color w:val="000000"/>
              </w:rPr>
              <w:t xml:space="preserve">  </w:t>
            </w:r>
            <w:r>
              <w:rPr>
                <w:rStyle w:val="row-content-rich-text"/>
              </w:rPr>
              <w:t xml:space="preserve">([Numerator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2014-15, 2015-16 and 2016-17:</w:t>
            </w:r>
          </w:p>
          <w:p>
            <w:pPr>
              <w:spacing w:after="160"/>
            </w:pPr>
            <w:r>
              <w:rPr>
                <w:rStyle w:val="row-content-rich-text"/>
              </w:rPr>
              <w:t xml:space="preserve">Number of amoxicillin prescriptions dispensed</w:t>
            </w:r>
          </w:p>
          <w:p>
            <w:pPr>
              <w:spacing w:after="160"/>
            </w:pPr>
            <w:r>
              <w:rPr>
                <w:rStyle w:val="row-content-rich-text"/>
              </w:rPr>
              <w:t xml:space="preserve">Number of patients dispensed at least one amoxicillin prescription</w:t>
            </w:r>
          </w:p>
          <w:p>
            <w:pPr/>
            <w:r>
              <w:rPr>
                <w:rStyle w:val="row-content-rich-text"/>
              </w:rPr>
              <w:t xml:space="preserve">Number of DDD of amoxicillin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Pharmaceutical Benefits Scheme (PBS) prescription—mass amount, N(14.5)</w:t>
            </w:r>
          </w:p>
          <w:p>
            <w:r>
              <w:rPr>
                <w:rStyle w:val="row-content"/>
              </w:rPr>
              <w:t xml:space="preserve">Pharmaceutical Benefits Scheme (PBS) prescription—quantity of PBS item supplied, total number N[NNN]</w:t>
            </w:r>
            <w:r>
              <w:br/>
            </w:r>
            <w:r>
              <w:rPr>
                <w:rStyle w:val="row-content"/>
              </w:rPr>
              <w:t xml:space="preserve">PBS and RPBS data 2013-14, 2014-15, 2015-16 and 2016-17 extracted on 06/04/2018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color w:val="000000"/>
              </w:rPr>
              <w:t xml:space="preserve">Pharmaceutical Benefits Scheme (PBS) prescription—</w:t>
            </w:r>
            <w:r>
              <w:rPr>
                <w:rStyle w:val="row-content"/>
                <w:color w:val="000000"/>
              </w:rPr>
              <w:t xml:space="preserve">Anatomical Therapeutic Chemical (ATC) code, ANN(AANN)</w:t>
            </w:r>
          </w:p>
          <w:p>
            <w:r>
              <w:rPr>
                <w:rStyle w:val="row-content"/>
              </w:rPr>
              <w:t xml:space="preserve">PBS and RPBS data 2013-14, 2014-15, 2015-16 and 2016-17 extracted on 06/04/2018</w:t>
            </w:r>
          </w:p>
          <w:p>
            <w:r>
              <w:rPr>
                <w:rStyle w:val="row-content"/>
              </w:rPr>
              <w:t xml:space="preserve"> </w:t>
            </w:r>
          </w:p>
          <w:p>
            <w:r>
              <w:rPr>
                <w:rStyle w:val="row-content"/>
                <w:b/>
                <w:color w:val="000000"/>
              </w:rPr>
              <w:t xml:space="preserve">Data Element / Data Set</w:t>
            </w:r>
          </w:p>
          <w:p>
            <w:r>
              <w:rPr>
                <w:rStyle w:val="row-content"/>
                <w:b/>
              </w:rPr>
              <w:t xml:space="preserve">Data Element / Data Set</w:t>
            </w:r>
            <w:r>
              <w:br/>
            </w:r>
            <w:r>
              <w:rPr>
                <w:rStyle w:val="row-content"/>
              </w:rPr>
              <w:t xml:space="preserve">Defined daily dose amount, N(3.3)</w:t>
            </w:r>
            <w:r>
              <w:br/>
            </w:r>
            <w:r>
              <w:rPr>
                <w:rStyle w:val="row-content"/>
                <w:b/>
              </w:rPr>
              <w:t xml:space="preserve">Data Source</w:t>
            </w:r>
            <w:r>
              <w:br/>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hyperlink w:history="true" r:id="Rd4906befa523470b">
              <w:r>
                <w:rPr>
                  <w:rStyle w:val="Hyperlink"/>
                </w:rPr>
                <w:t xml:space="preserve">Person—date of birth, DDMMYYYY</w:t>
              </w:r>
            </w:hyperlink>
          </w:p>
          <w:p>
            <w:r>
              <w:rPr>
                <w:rStyle w:val="row-content"/>
              </w:rPr>
              <w:t xml:space="preserve"> </w:t>
            </w:r>
          </w:p>
          <w:p>
            <w:r>
              <w:rPr>
                <w:rStyle w:val="row-content"/>
                <w:b/>
                <w:color w:val="000000"/>
              </w:rPr>
              <w:t xml:space="preserve">Data Element / Data Set</w:t>
            </w:r>
          </w:p>
          <w:p>
            <w:hyperlink w:history="true" r:id="R38f9ba37c85a44ad">
              <w:r>
                <w:rPr>
                  <w:rStyle w:val="Hyperlink"/>
                </w:rPr>
                <w:t xml:space="preserve">Pharmaceutical Benefits Scheme (PBS) prescription—PBS item prescribed, code NN[NNN]A</w:t>
              </w:r>
            </w:hyperlink>
          </w:p>
          <w:p>
            <w:r>
              <w:rPr>
                <w:rStyle w:val="row-content"/>
              </w:rPr>
              <w:t xml:space="preserve"> </w:t>
            </w:r>
          </w:p>
          <w:p>
            <w:r>
              <w:rPr>
                <w:rStyle w:val="row-content"/>
                <w:b/>
                <w:color w:val="000000"/>
              </w:rPr>
              <w:t xml:space="preserve">Data Element / Data Set</w:t>
            </w:r>
          </w:p>
          <w:p>
            <w:hyperlink w:history="true" r:id="R164b52c769794ae3">
              <w:r>
                <w:rPr>
                  <w:rStyle w:val="Hyperlink"/>
                </w:rPr>
                <w:t xml:space="preserve">Pharmaceutical Benefits Scheme (PBS) prescription—patient identifier, identifier N(9)</w:t>
              </w:r>
            </w:hyperlink>
          </w:p>
          <w:p>
            <w:r>
              <w:rPr>
                <w:rStyle w:val="row-content"/>
              </w:rPr>
              <w:t xml:space="preserve"> </w:t>
            </w:r>
          </w:p>
          <w:p>
            <w:r>
              <w:rPr>
                <w:rStyle w:val="row-content"/>
                <w:b/>
                <w:color w:val="000000"/>
              </w:rPr>
              <w:t xml:space="preserve">Data Element / Data Set</w:t>
            </w:r>
          </w:p>
          <w:p>
            <w:hyperlink w:history="true" r:id="R56035916f3d74c7c">
              <w:r>
                <w:rPr>
                  <w:rStyle w:val="Hyperlink"/>
                </w:rPr>
                <w:t xml:space="preserve">Person—sex, code A</w:t>
              </w:r>
            </w:hyperlink>
          </w:p>
          <w:p>
            <w:r>
              <w:rPr>
                <w:rStyle w:val="row-content"/>
              </w:rPr>
              <w:t xml:space="preserve"> </w:t>
            </w:r>
          </w:p>
          <w:p>
            <w:r>
              <w:rPr>
                <w:rStyle w:val="row-content"/>
                <w:b/>
                <w:color w:val="000000"/>
              </w:rPr>
              <w:t xml:space="preserve">Data Element / Data Set</w:t>
            </w:r>
          </w:p>
          <w:p>
            <w:hyperlink w:history="true" r:id="R0f73193c227c4a8e">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2014, 2015 and 2016:</w:t>
            </w:r>
          </w:p>
          <w:p>
            <w:pPr/>
            <w:r>
              <w:rPr>
                <w:rStyle w:val="row-content-rich-text"/>
              </w:rPr>
              <w:t xml:space="preserve">(a), (b), (c)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48cf91247941ab">
              <w:r>
                <w:rPr>
                  <w:rStyle w:val="Hyperlink"/>
                </w:rPr>
                <w:t xml:space="preserve">Person—estimated resident population of Australia, total people N[N(7)]</w:t>
              </w:r>
            </w:hyperlink>
          </w:p>
          <w:p>
            <w:r>
              <w:rPr>
                <w:rStyle w:val="row-content"/>
                <w:b/>
              </w:rPr>
              <w:t xml:space="preserve">Data Source</w:t>
            </w:r>
          </w:p>
          <w:p>
            <w:hyperlink w:history="true" r:id="R7b42b171c04346e3">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Data are disaggregated by individual year.</w:t>
                  </w:r>
                </w:p>
                <w:p>
                  <w:pPr>
                    <w:spacing w:after="160"/>
                  </w:pPr>
                  <w:r>
                    <w:rPr>
                      <w:rStyle w:val="row-content-rich-text"/>
                      <w:sz w:val="30"/>
                    </w:rPr>
                    <w:t xml:space="preserve">(a)</w:t>
                  </w:r>
                  <w:r>
                    <w:rPr>
                      <w:rStyle w:val="row-content-rich-text"/>
                    </w:rPr>
                    <w:t xml:space="preserve">  </w:t>
                  </w: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rPr>
                    <w:t xml:space="preserve">(b) State and territory</w:t>
                  </w:r>
                </w:p>
                <w:p>
                  <w:pPr>
                    <w:spacing w:after="160"/>
                  </w:pPr>
                  <w:r>
                    <w:rPr>
                      <w:rStyle w:val="row-content-rich-text"/>
                    </w:rPr>
                    <w:t xml:space="preserve">(c) State and territory</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3 (SA3) code (ASGS 2016) NNNNN</w:t>
            </w:r>
            <w:r>
              <w:br/>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4aa94dab45ef4c02">
              <w:r>
                <w:rPr>
                  <w:rStyle w:val="Hyperlink"/>
                </w:rPr>
                <w:t xml:space="preserve">Address—Australian postcode, code (Postcode datafile) NNNN</w:t>
              </w:r>
            </w:hyperlink>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 (c) Defined Daily Dose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29586a9e39451b">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 </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81246ce6a01d4f56">
              <w:r>
                <w:rPr>
                  <w:rStyle w:val="Hyperlink"/>
                </w:rPr>
                <w:t xml:space="preserve">http</w:t>
              </w:r>
              <w:r>
                <w:rPr>
                  <w:rStyle w:val="row-content-rich-text"/>
                </w:rPr>
                <w:t xml:space="preserve">://www.pbs.gov.au/browse/body-system</w:t>
              </w:r>
            </w:hyperlink>
            <w:r>
              <w:rPr>
                <w:rStyle w:val="row-content-rich-text"/>
              </w:rPr>
              <w:t xml:space="preserve">.</w:t>
            </w:r>
          </w:p>
          <w:p>
            <w:pPr>
              <w:spacing w:after="160"/>
            </w:pPr>
            <w:r>
              <w:rPr>
                <w:rStyle w:val="row-content-rich-text"/>
                <w:color w:val="000000"/>
              </w:rPr>
              <w:t xml:space="preserve">Further information on DDD/1,000/day </w:t>
            </w:r>
            <w:r>
              <w:rPr>
                <w:rStyle w:val="row-content-rich-text"/>
              </w:rPr>
              <w:t xml:space="preserve">is available at</w:t>
            </w:r>
            <w:r>
              <w:rPr>
                <w:rStyle w:val="row-content-rich-text"/>
              </w:rPr>
              <w:t xml:space="preserve"> </w:t>
            </w:r>
            <w:hyperlink w:history="true" r:id="R63bb4427eec24cae">
              <w:r>
                <w:rPr>
                  <w:rStyle w:val="Hyperlink"/>
                  <w:color w:val="0000FF"/>
                </w:rPr>
                <w:t xml:space="preserve">http://www.who.int/medicines/regulation/medicines-safety/toolkit_indicators/en/index1.html</w:t>
              </w:r>
              <w:r>
                <w:rPr>
                  <w:rStyle w:val="row-content-rich-text"/>
                  <w:color w:val="0000FF"/>
                </w:rPr>
                <w:t xml:space="preserve">.</w:t>
              </w:r>
            </w:hyperlink>
          </w:p>
          <w:p>
            <w:pPr/>
            <w:r>
              <w:rPr>
                <w:rStyle w:val="row-content-rich-text"/>
              </w:rPr>
              <w:t xml:space="preserve">DDD amounts are available at </w:t>
            </w:r>
            <w:hyperlink w:history="true" r:id="R4bb0e1ecc9614a94">
              <w:r>
                <w:rPr>
                  <w:rStyle w:val="Hyperlink"/>
                </w:rPr>
                <w:t xml:space="preserve">https://www.whocc.no/atc_ddd_index/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w:t>
            </w:r>
            <w:r>
              <w:rPr>
                <w:rStyle w:val="row-content-rich-text"/>
                <w:i/>
              </w:rPr>
              <w:t xml:space="preserve">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380080104434d5a">
              <w:r>
                <w:rPr>
                  <w:rStyle w:val="Hyperlink"/>
                </w:rPr>
                <w:t xml:space="preserve">Number of PBS/RPBS prescriptions dispensed for amoxicillin per 100,000 people, 2017-18</w:t>
              </w:r>
            </w:hyperlink>
          </w:p>
          <w:p>
            <w:pPr>
              <w:pStyle w:val="registration-status"/>
              <w:spacing w:before="0" w:after="0"/>
            </w:pPr>
            <w:hyperlink w:history="true" r:id="Ra9aa62de58924cff">
              <w:r>
                <w:rPr>
                  <w:rStyle w:val="Hyperlink"/>
                  <w:color w:val="244061"/>
                </w:rPr>
                <w:t xml:space="preserve">Australian Commission on Safety and Quality in Health Care</w:t>
              </w:r>
            </w:hyperlink>
            <w:r>
              <w:rPr>
                <w:rStyle w:val="row-content"/>
                <w:color w:val="244061"/>
              </w:rPr>
              <w:t xml:space="preserve">, Standard 22/09/2020</w:t>
            </w:r>
          </w:p>
          <w:p>
            <w:r>
              <w:br/>
            </w:r>
          </w:p>
        </w:tc>
      </w:tr>
    </w:tbl>
    <w:p>
      <w:r>
        <w:br/>
      </w:r>
    </w:p>
    <w:sectPr>
      <w:footerReference xmlns:r="http://schemas.openxmlformats.org/officeDocument/2006/relationships" w:type="default" r:id="Rbdb11c43568248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530a43aba4b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11c43568248a3" /><Relationship Type="http://schemas.openxmlformats.org/officeDocument/2006/relationships/header" Target="/word/header1.xml" Id="Rffff54617695495f" /><Relationship Type="http://schemas.openxmlformats.org/officeDocument/2006/relationships/settings" Target="/word/settings.xml" Id="R7e0f572125914bf8" /><Relationship Type="http://schemas.openxmlformats.org/officeDocument/2006/relationships/styles" Target="/word/styles.xml" Id="R456ce63f37434a66" /><Relationship Type="http://schemas.openxmlformats.org/officeDocument/2006/relationships/numbering" Target="/word/numbering.xml" Id="R4917dbf684cb47f7" /><Relationship Type="http://schemas.openxmlformats.org/officeDocument/2006/relationships/hyperlink" Target="https://meteor-uat.aihw.gov.au/RegistrationAuthority/2" TargetMode="External" Id="Rdafb236e89fa427f" /><Relationship Type="http://schemas.openxmlformats.org/officeDocument/2006/relationships/hyperlink" Target="https://meteor-uat.aihw.gov.au/content/708955" TargetMode="External" Id="R3fc9e2f9ded8435a" /><Relationship Type="http://schemas.openxmlformats.org/officeDocument/2006/relationships/hyperlink" Target="https://meteor-uat.aihw.gov.au/RegistrationAuthority/2" TargetMode="External" Id="R06e628f4812b4ff8" /><Relationship Type="http://schemas.openxmlformats.org/officeDocument/2006/relationships/hyperlink" Target="https://meteor-uat.aihw.gov.au/content/327276" TargetMode="External" Id="R9a3fdcd3074541c5" /><Relationship Type="http://schemas.openxmlformats.org/officeDocument/2006/relationships/hyperlink" Target="https://www.safetyandquality.gov.au/wp-content/uploads/2018/12/Text-Technical-supplement.pdf" TargetMode="External" Id="R5af9c90b23184914" /><Relationship Type="http://schemas.openxmlformats.org/officeDocument/2006/relationships/hyperlink" Target="https://meteor-uat.aihw.gov.au/content/287007" TargetMode="External" Id="Rd4906befa523470b" /><Relationship Type="http://schemas.openxmlformats.org/officeDocument/2006/relationships/hyperlink" Target="https://meteor-uat.aihw.gov.au/content/600778" TargetMode="External" Id="R38f9ba37c85a44ad" /><Relationship Type="http://schemas.openxmlformats.org/officeDocument/2006/relationships/hyperlink" Target="https://meteor-uat.aihw.gov.au/content/601236" TargetMode="External" Id="R164b52c769794ae3" /><Relationship Type="http://schemas.openxmlformats.org/officeDocument/2006/relationships/hyperlink" Target="https://meteor-uat.aihw.gov.au/content/602450" TargetMode="External" Id="R56035916f3d74c7c" /><Relationship Type="http://schemas.openxmlformats.org/officeDocument/2006/relationships/hyperlink" Target="https://meteor-uat.aihw.gov.au/content/602767" TargetMode="External" Id="R0f73193c227c4a8e" /><Relationship Type="http://schemas.openxmlformats.org/officeDocument/2006/relationships/hyperlink" Target="https://meteor-uat.aihw.gov.au/content/388656" TargetMode="External" Id="Rba48cf91247941ab" /><Relationship Type="http://schemas.openxmlformats.org/officeDocument/2006/relationships/hyperlink" Target="https://meteor-uat.aihw.gov.au/content/657459" TargetMode="External" Id="R7b42b171c04346e3" /><Relationship Type="http://schemas.openxmlformats.org/officeDocument/2006/relationships/hyperlink" Target="https://meteor-uat.aihw.gov.au/content/611398" TargetMode="External" Id="R4aa94dab45ef4c02" /><Relationship Type="http://schemas.openxmlformats.org/officeDocument/2006/relationships/hyperlink" Target="https://meteor-uat.aihw.gov.au/content/657459" TargetMode="External" Id="Rdc29586a9e39451b" /><Relationship Type="http://schemas.openxmlformats.org/officeDocument/2006/relationships/hyperlink" Target="http://www.pbs.gov.au/browse/body-system" TargetMode="External" Id="R81246ce6a01d4f56" /><Relationship Type="http://schemas.openxmlformats.org/officeDocument/2006/relationships/hyperlink" Target="http://www.who.int/medicines/regulation/medicines-safety/toolkit_indicators/en/index1.html" TargetMode="External" Id="R63bb4427eec24cae" /><Relationship Type="http://schemas.openxmlformats.org/officeDocument/2006/relationships/hyperlink" Target="https://www.whocc.no/atc_ddd_index/" TargetMode="External" Id="R4bb0e1ecc9614a94" /><Relationship Type="http://schemas.openxmlformats.org/officeDocument/2006/relationships/hyperlink" Target="https://meteor-uat.aihw.gov.au/content/723565" TargetMode="External" Id="R4380080104434d5a" /><Relationship Type="http://schemas.openxmlformats.org/officeDocument/2006/relationships/hyperlink" Target="https://meteor-uat.aihw.gov.au/RegistrationAuthority/2" TargetMode="External" Id="Ra9aa62de58924cff" /></Relationships>
</file>

<file path=word/_rels/header1.xml.rels>&#65279;<?xml version="1.0" encoding="utf-8"?><Relationships xmlns="http://schemas.openxmlformats.org/package/2006/relationships"><Relationship Type="http://schemas.openxmlformats.org/officeDocument/2006/relationships/image" Target="/media/image.png" Id="Rb4a530a43aba4b43" /></Relationships>
</file>