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040bcf9b1e4013"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cardiac stress tests and imaging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cardiac stress tests and imaging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Cardiac stress tests and imaging,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93f209319473a">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cardiac stress tests and imaging per 100,000 people aged 18 years and over,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c9958ce94c487e">
              <w:r>
                <w:rPr>
                  <w:rStyle w:val="Hyperlink"/>
                </w:rPr>
                <w:t xml:space="preserve">Australian Atlas of Healthcare Variation 2018</w:t>
              </w:r>
            </w:hyperlink>
          </w:p>
          <w:p>
            <w:pPr>
              <w:pStyle w:val="registration-status"/>
              <w:spacing w:before="0" w:after="0"/>
            </w:pPr>
            <w:hyperlink w:history="true" r:id="Rabd775cca60b4bbf">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500" w:type="pct"/>
                  <w:vAlign w:val="top"/>
                </w:tcPr>
                <w:p>
                  <w:pPr/>
                  <w:r>
                    <w:rPr>
                      <w:rStyle w:val="row-content-rich-text"/>
                      <w:b/>
                    </w:rPr>
                    <w:t xml:space="preserve">MBS code</w:t>
                  </w:r>
                </w:p>
              </w:tc>
              <w:tc>
                <w:tcPr>
                  <w:tcW w:w="1600" w:type="pct"/>
                  <w:vAlign w:val="top"/>
                </w:tcPr>
                <w:p>
                  <w:r>
                    <w:rPr>
                      <w:b/>
                    </w:rPr>
                    <w:t xml:space="preserve">Description</w:t>
                  </w:r>
                </w:p>
              </w:tc>
              <w:tc>
                <w:tcPr>
                  <w:tcW w:w="1850" w:type="pct"/>
                  <w:vAlign w:val="top"/>
                </w:tcPr>
                <w:p>
                  <w:r>
                    <w:rPr>
                      <w:b/>
                    </w:rPr>
                    <w:t xml:space="preserve">Additional requirements</w:t>
                  </w:r>
                </w:p>
              </w:tc>
            </w:tr>
            <w:tr>
              <w:trPr/>
              <w:tc>
                <w:tcPr>
                  <w:tcW w:w="1500" w:type="pct"/>
                  <w:gridSpan w:val="2"/>
                  <w:vAlign w:val="top"/>
                </w:tcPr>
                <w:p>
                  <w:r>
                    <w:rPr>
                      <w:b/>
                    </w:rPr>
                    <w:t xml:space="preserve">Exercise stress test - ECG</w:t>
                  </w:r>
                </w:p>
              </w:tc>
              <w:tc>
                <w:tcPr>
                  <w:tcW w:w="1600" w:type="pct"/>
                  <w:vMerge w:val="restart"/>
                  <w:vAlign w:val="top"/>
                </w:tcPr>
                <w:p>
                  <w:r>
                    <w:rPr>
                      <w:color w:val="000000"/>
                    </w:rPr>
                    <w:t xml:space="preserve">Include MBS claims with any of the listed MBS codes. Patients who receive a service more than once, either the same type of cardiac test or any of the others listed, have more than one MBS claim counted.</w:t>
                  </w:r>
                  <w:r>
                    <w:t xml:space="preserve"> </w:t>
                  </w:r>
                  <w:r>
                    <w:rPr>
                      <w:color w:val="000000"/>
                    </w:rPr>
                    <w:t xml:space="preserve"> </w:t>
                  </w:r>
                </w:p>
              </w:tc>
            </w:tr>
            <w:tr>
              <w:trPr/>
              <w:tc>
                <w:tcPr>
                  <w:tcW w:w="1500" w:type="pct"/>
                  <w:vAlign w:val="top"/>
                </w:tcPr>
                <w:p>
                  <w:r>
                    <w:t xml:space="preserve">11712</w:t>
                  </w:r>
                </w:p>
              </w:tc>
              <w:tc>
                <w:tcPr>
                  <w:tcW w:w="1600" w:type="pct"/>
                  <w:vMerge/>
                </w:tcPr>
                <w:p/>
              </w:tc>
              <w:tc>
                <w:tcPr>
                  <w:tcW w:w="1850" w:type="pct"/>
                  <w:vAlign w:val="top"/>
                </w:tcPr>
                <w:p>
                  <w:r>
                    <w:t xml:space="preserve">MULTI CHANNEL ECG MONITORING AND RECORDING </w:t>
                  </w:r>
                </w:p>
              </w:tc>
            </w:tr>
            <w:tr>
              <w:trPr/>
              <w:tc>
                <w:tcPr>
                  <w:tcW w:w="1500" w:type="pct"/>
                  <w:gridSpan w:val="2"/>
                  <w:vAlign w:val="top"/>
                </w:tcPr>
                <w:p>
                  <w:r>
                    <w:rPr>
                      <w:b/>
                    </w:rPr>
                    <w:t xml:space="preserve">Stress echocardiography</w:t>
                  </w:r>
                </w:p>
              </w:tc>
              <w:tc>
                <w:tcPr>
                  <w:tcW w:w="1600" w:type="pct"/>
                  <w:vMerge/>
                </w:tcPr>
                <w:p/>
              </w:tc>
            </w:tr>
            <w:tr>
              <w:trPr/>
              <w:tc>
                <w:tcPr>
                  <w:tcW w:w="1500" w:type="pct"/>
                  <w:vAlign w:val="top"/>
                </w:tcPr>
                <w:p>
                  <w:r>
                    <w:t xml:space="preserve">55116,</w:t>
                  </w:r>
                </w:p>
                <w:p>
                  <w:r>
                    <w:t xml:space="preserve">55122</w:t>
                  </w:r>
                </w:p>
              </w:tc>
              <w:tc>
                <w:tcPr>
                  <w:tcW w:w="1600" w:type="pct"/>
                  <w:vMerge/>
                </w:tcPr>
                <w:p/>
              </w:tc>
              <w:tc>
                <w:tcPr>
                  <w:tcW w:w="1850" w:type="pct"/>
                  <w:vAlign w:val="top"/>
                </w:tcPr>
                <w:p>
                  <w:r>
                    <w:t xml:space="preserve">EXERCISE STRESS ECHOCARDIOGRAPHY </w:t>
                  </w:r>
                </w:p>
              </w:tc>
            </w:tr>
            <w:tr>
              <w:trPr/>
              <w:tc>
                <w:tcPr>
                  <w:tcW w:w="1500" w:type="pct"/>
                  <w:vAlign w:val="top"/>
                </w:tcPr>
                <w:p>
                  <w:r>
                    <w:t xml:space="preserve">55117,</w:t>
                  </w:r>
                </w:p>
                <w:p>
                  <w:r>
                    <w:t xml:space="preserve">55123</w:t>
                  </w:r>
                </w:p>
              </w:tc>
              <w:tc>
                <w:tcPr>
                  <w:tcW w:w="1600" w:type="pct"/>
                  <w:vMerge/>
                </w:tcPr>
                <w:p/>
              </w:tc>
              <w:tc>
                <w:tcPr>
                  <w:tcW w:w="1850" w:type="pct"/>
                  <w:vAlign w:val="top"/>
                </w:tcPr>
                <w:p>
                  <w:r>
                    <w:t xml:space="preserve">PHARMACOLOGICAL STRESS ECHOCARDIOGRAPHY</w:t>
                  </w:r>
                </w:p>
              </w:tc>
            </w:tr>
            <w:tr>
              <w:trPr/>
              <w:tc>
                <w:tcPr>
                  <w:tcW w:w="1500" w:type="pct"/>
                  <w:gridSpan w:val="2"/>
                  <w:vAlign w:val="top"/>
                </w:tcPr>
                <w:p>
                  <w:r>
                    <w:rPr>
                      <w:b/>
                    </w:rPr>
                    <w:t xml:space="preserve">Myocardial perfusion scans</w:t>
                  </w:r>
                </w:p>
              </w:tc>
              <w:tc>
                <w:tcPr>
                  <w:tcW w:w="1600" w:type="pct"/>
                  <w:vMerge/>
                </w:tcPr>
                <w:p/>
              </w:tc>
            </w:tr>
            <w:tr>
              <w:trPr/>
              <w:tc>
                <w:tcPr>
                  <w:tcW w:w="1500" w:type="pct"/>
                  <w:vAlign w:val="top"/>
                </w:tcPr>
                <w:p>
                  <w:r>
                    <w:t xml:space="preserve">61302,</w:t>
                  </w:r>
                </w:p>
                <w:p>
                  <w:r>
                    <w:t xml:space="preserve">61303,</w:t>
                  </w:r>
                </w:p>
                <w:p>
                  <w:r>
                    <w:t xml:space="preserve">61651,</w:t>
                  </w:r>
                </w:p>
                <w:p>
                  <w:r>
                    <w:t xml:space="preserve">61652</w:t>
                  </w:r>
                </w:p>
              </w:tc>
              <w:tc>
                <w:tcPr>
                  <w:tcW w:w="1600" w:type="pct"/>
                  <w:vMerge/>
                </w:tcPr>
                <w:p/>
              </w:tc>
              <w:tc>
                <w:tcPr>
                  <w:tcW w:w="1850" w:type="pct"/>
                  <w:vAlign w:val="top"/>
                </w:tcPr>
                <w:p>
                  <w:r>
                    <w:t xml:space="preserve">SINGLE STRESS OR REST MYOCARDIAL PERFUSION STUDY </w:t>
                  </w:r>
                </w:p>
              </w:tc>
            </w:tr>
            <w:tr>
              <w:trPr/>
              <w:tc>
                <w:tcPr>
                  <w:tcW w:w="1500" w:type="pct"/>
                  <w:vAlign w:val="top"/>
                </w:tcPr>
                <w:p>
                  <w:r>
                    <w:t xml:space="preserve">61306,</w:t>
                  </w:r>
                </w:p>
                <w:p>
                  <w:r>
                    <w:t xml:space="preserve">61307,</w:t>
                  </w:r>
                </w:p>
                <w:p>
                  <w:r>
                    <w:t xml:space="preserve">61653,</w:t>
                  </w:r>
                </w:p>
                <w:p>
                  <w:r>
                    <w:t xml:space="preserve">61654</w:t>
                  </w:r>
                </w:p>
              </w:tc>
              <w:tc>
                <w:tcPr>
                  <w:tcW w:w="1600" w:type="pct"/>
                  <w:vMerge/>
                </w:tcPr>
                <w:p/>
              </w:tc>
              <w:tc>
                <w:tcPr>
                  <w:tcW w:w="1850" w:type="pct"/>
                  <w:vAlign w:val="top"/>
                </w:tcPr>
                <w:p>
                  <w:r>
                    <w:t xml:space="preserve">COMBINED STRESS AND REST</w:t>
                  </w:r>
                </w:p>
              </w:tc>
            </w:tr>
            <w:tr>
              <w:trPr/>
              <w:tc>
                <w:tcPr>
                  <w:tcW w:w="1500" w:type="pct"/>
                  <w:gridSpan w:val="2"/>
                  <w:vAlign w:val="top"/>
                </w:tcPr>
                <w:p>
                  <w:r>
                    <w:rPr>
                      <w:b/>
                    </w:rPr>
                    <w:t xml:space="preserve">Computed tomography - Coronary arteries</w:t>
                  </w:r>
                </w:p>
              </w:tc>
              <w:tc>
                <w:tcPr>
                  <w:tcW w:w="1600" w:type="pct"/>
                  <w:vMerge/>
                </w:tcPr>
                <w:p/>
              </w:tc>
            </w:tr>
            <w:tr>
              <w:trPr/>
              <w:tc>
                <w:tcPr>
                  <w:tcW w:w="1500" w:type="pct"/>
                  <w:vAlign w:val="top"/>
                </w:tcPr>
                <w:p>
                  <w:r>
                    <w:t xml:space="preserve">57360,</w:t>
                  </w:r>
                </w:p>
                <w:p>
                  <w:r>
                    <w:t xml:space="preserve">57361</w:t>
                  </w:r>
                </w:p>
              </w:tc>
              <w:tc>
                <w:tcPr>
                  <w:tcW w:w="1600" w:type="pct"/>
                  <w:vMerge/>
                </w:tcPr>
                <w:p/>
              </w:tc>
              <w:tc>
                <w:tcPr>
                  <w:tcW w:w="1850" w:type="pct"/>
                  <w:vAlign w:val="top"/>
                </w:tcPr>
                <w:p>
                  <w:r>
                    <w:t xml:space="preserve">COMPUTED TOMOGRAPHY OF THE CORONARY ARTERIES</w:t>
                  </w:r>
                </w:p>
              </w:tc>
            </w:tr>
          </w:tbl>
          <w:p>
            <w:r>
              <w:rPr>
                <w:b/>
              </w:rPr>
              <w:t xml:space="preserve"> </w:t>
            </w:r>
          </w:p>
          <w:p>
            <w:r>
              <w:t xml:space="preserve">For a full description of the MBS items included for this indicator see the last 2016-17 MBS schedule: </w:t>
            </w:r>
            <w:hyperlink w:history="true" r:id="Rcf5a329d3c444389">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94e0b25538a047d6">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 </w:t>
            </w:r>
            <w:r>
              <w:t xml:space="preserve">Date of claim processing is between 1 July 2016 and 28 February 2018. </w:t>
            </w:r>
          </w:p>
          <w:p>
            <w:r>
              <w:t xml:space="preserve">Analysis by Statistical Area Level 3 (SA3) 2016 is based on the patient's Medicare enrolment postcode </w:t>
            </w:r>
            <w:r>
              <w:rPr>
                <w:color w:val="000000"/>
              </w:rP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9e12cae8e9c24e37">
              <w:r>
                <w:rPr>
                  <w:rStyle w:val="Hyperlink"/>
                  <w:color w:val="000000"/>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cardiac stress tests and imaging,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d6279d99634406">
              <w:r>
                <w:rPr>
                  <w:rStyle w:val="Hyperlink"/>
                </w:rPr>
                <w:t xml:space="preserve">Person—date of birth, DDMMYYYY</w:t>
              </w:r>
            </w:hyperlink>
          </w:p>
          <w:p>
            <w:r>
              <w:rPr>
                <w:rStyle w:val="row-content"/>
                <w:b/>
              </w:rPr>
              <w:t xml:space="preserve">Data Source</w:t>
            </w:r>
          </w:p>
          <w:p>
            <w:hyperlink w:history="true" r:id="Rb9d942084de94dc2">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9713d2fb5a5e440a">
              <w:r>
                <w:rPr>
                  <w:rStyle w:val="Hyperlink"/>
                </w:rPr>
                <w:t xml:space="preserve">Service event—Medicare Benefits Schedule (MBS) processing date, DDMMYYYY</w:t>
              </w:r>
            </w:hyperlink>
          </w:p>
          <w:p>
            <w:r>
              <w:rPr>
                <w:rStyle w:val="row-content"/>
                <w:b/>
              </w:rPr>
              <w:t xml:space="preserve">Data Source</w:t>
            </w:r>
          </w:p>
          <w:p>
            <w:hyperlink w:history="true" r:id="R58e8683af6a6431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e3f16583c247b8">
              <w:r>
                <w:rPr>
                  <w:rStyle w:val="Hyperlink"/>
                </w:rPr>
                <w:t xml:space="preserve">Person—sex, code A</w:t>
              </w:r>
            </w:hyperlink>
          </w:p>
          <w:p>
            <w:r>
              <w:rPr>
                <w:rStyle w:val="row-content"/>
                <w:b/>
              </w:rPr>
              <w:t xml:space="preserve">Data Source</w:t>
            </w:r>
          </w:p>
          <w:p>
            <w:hyperlink w:history="true" r:id="R2ded3107f7484eb5">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eadbd25d33a24c18">
              <w:r>
                <w:rPr>
                  <w:rStyle w:val="Hyperlink"/>
                </w:rPr>
                <w:t xml:space="preserve">Service event—date of Medicare service, DDMMYYYY</w:t>
              </w:r>
            </w:hyperlink>
          </w:p>
          <w:p>
            <w:r>
              <w:rPr>
                <w:rStyle w:val="row-content"/>
                <w:b/>
              </w:rPr>
              <w:t xml:space="preserve">Data Source</w:t>
            </w:r>
          </w:p>
          <w:p>
            <w:hyperlink w:history="true" r:id="R8f778732a6144729">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34eedb7ffe084b08">
              <w:r>
                <w:rPr>
                  <w:rStyle w:val="Hyperlink"/>
                </w:rPr>
                <w:t xml:space="preserve">Service event—Medicare Benefits Schedule (MBS) item identifier, NN[NNN]</w:t>
              </w:r>
            </w:hyperlink>
          </w:p>
          <w:p>
            <w:r>
              <w:rPr>
                <w:rStyle w:val="row-content"/>
                <w:b/>
              </w:rPr>
              <w:t xml:space="preserve">Data Source</w:t>
            </w:r>
          </w:p>
          <w:p>
            <w:hyperlink w:history="true" r:id="R3b8d76198a1e4629">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343ed230ab4839">
              <w:r>
                <w:rPr>
                  <w:rStyle w:val="Hyperlink"/>
                </w:rPr>
                <w:t xml:space="preserve">Person—estimated resident population of Australia, total people N[N(7)]</w:t>
              </w:r>
            </w:hyperlink>
          </w:p>
          <w:p>
            <w:r>
              <w:rPr>
                <w:rStyle w:val="row-content"/>
                <w:b/>
              </w:rPr>
              <w:t xml:space="preserve">Data Source</w:t>
            </w:r>
          </w:p>
          <w:p>
            <w:hyperlink w:history="true" r:id="R2902125b966e482d">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State and territory by:</w:t>
            </w:r>
          </w:p>
          <w:p>
            <w:pPr>
              <w:spacing w:after="160"/>
            </w:pPr>
            <w:r>
              <w:rPr>
                <w:rStyle w:val="row-content-rich-text"/>
              </w:rPr>
              <w:t xml:space="preserve">age group (18-44 years, 45-79 years, 80 years and over)</w:t>
            </w:r>
          </w:p>
          <w:p>
            <w:pPr>
              <w:spacing w:after="160"/>
            </w:pPr>
            <w:r>
              <w:rPr>
                <w:rStyle w:val="row-content-rich-text"/>
              </w:rPr>
              <w:t xml:space="preserve">referral provider type (GP, cardiologist and other)</w:t>
            </w:r>
          </w:p>
          <w:p>
            <w:pPr>
              <w:spacing w:after="160"/>
            </w:pPr>
            <w:r>
              <w:rPr>
                <w:rStyle w:val="row-content-rich-text"/>
              </w:rPr>
              <w:t xml:space="preserve">cardiac test type (exercise stress test - ECG, stress echocardiography, myocardial perfusion scans, computed tomography - coronary arteries)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r>
              <w:rPr>
                <w:rStyle w:val="row-content"/>
                <w:color w:val="000000"/>
              </w:rPr>
              <w:t xml:space="preserve">Service/care provider—specialty of requesting provider, health professional derived specialty code NNNN</w:t>
            </w:r>
            <w:r>
              <w:rPr>
                <w:rStyle w:val="row-content"/>
                <w:color w:val="000000"/>
              </w:rPr>
              <w:t xml:space="preserve">  </w:t>
            </w:r>
          </w:p>
          <w:p>
            <w:r>
              <w:rPr>
                <w:rStyle w:val="row-content"/>
              </w:rPr>
              <w:t xml:space="preserve">Medicare Benefits Schedule (MBS) subsidised services—MBS aggregate item code, NNNNN</w:t>
            </w:r>
          </w:p>
          <w:p>
            <w:r>
              <w:rPr>
                <w:rStyle w:val="row-content"/>
                <w:b/>
              </w:rPr>
              <w:t xml:space="preserve">Data Source</w:t>
            </w:r>
          </w:p>
          <w:p>
            <w:hyperlink w:history="true" r:id="R86be0f78b7884b72">
              <w:r>
                <w:rPr>
                  <w:rStyle w:val="Hyperlink"/>
                </w:rPr>
                <w:t xml:space="preserve">Medicare (MBS) data</w:t>
              </w:r>
            </w:hyperlink>
          </w:p>
          <w:p>
            <w:r>
              <w:rPr>
                <w:rStyle w:val="row-content"/>
              </w:rPr>
              <w:t xml:space="preserve"> </w:t>
            </w:r>
          </w:p>
          <w:p>
            <w:r>
              <w:rPr>
                <w:rStyle w:val="row-content"/>
                <w:b/>
                <w:color w:val="000000"/>
              </w:rPr>
              <w:t xml:space="preserve">Data Element / Data Set</w:t>
            </w:r>
          </w:p>
          <w:p>
            <w:r>
              <w:rPr>
                <w:rStyle w:val="row-content"/>
              </w:rPr>
              <w:t xml:space="preserve"> </w:t>
            </w:r>
          </w:p>
          <w:p>
            <w:r>
              <w:rPr>
                <w:rStyle w:val="row-content"/>
              </w:rPr>
              <w:t xml:space="preserve"> </w:t>
            </w:r>
          </w:p>
          <w:p>
            <w:r>
              <w:rPr>
                <w:rStyle w:val="row-content"/>
              </w:rPr>
              <w:t xml:space="preserve"> </w:t>
            </w:r>
          </w:p>
          <w:p>
            <w:r>
              <w:rPr>
                <w:rStyle w:val="row-content"/>
                <w:b/>
              </w:rPr>
              <w:t xml:space="preserve">Data Source</w:t>
            </w:r>
          </w:p>
          <w:p>
            <w:hyperlink w:history="true" r:id="R96b8905287b442ae">
              <w:r>
                <w:rPr>
                  <w:rStyle w:val="Hyperlink"/>
                </w:rPr>
                <w:t xml:space="preserve">Medicare (MBS) data</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002958a8f404eac">
              <w:r>
                <w:rPr>
                  <w:rStyle w:val="Hyperlink"/>
                </w:rPr>
                <w:t xml:space="preserve">Person—date of birth, DDMMYYYY</w:t>
              </w:r>
            </w:hyperlink>
          </w:p>
          <w:p>
            <w:r>
              <w:rPr>
                <w:rStyle w:val="row-content"/>
                <w:b/>
              </w:rPr>
              <w:t xml:space="preserve">Data Source</w:t>
            </w:r>
          </w:p>
          <w:p>
            <w:hyperlink w:history="true" r:id="R952aee88094c4a51">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0e4f7957a4664db0">
              <w:r>
                <w:rPr>
                  <w:rStyle w:val="Hyperlink"/>
                </w:rPr>
                <w:t xml:space="preserve">Address—Australian postcode, code (Postcode datafile) NNNN</w:t>
              </w:r>
            </w:hyperlink>
          </w:p>
          <w:p>
            <w:r>
              <w:rPr>
                <w:rStyle w:val="row-content"/>
                <w:b/>
              </w:rPr>
              <w:t xml:space="preserve">Data Source</w:t>
            </w:r>
          </w:p>
          <w:p>
            <w:hyperlink w:history="true" r:id="Raec8e367d5d142f7">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8b9f6af4d84883">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b74d1012cd49c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8700ee81af094756">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5066a357f3e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f19d5a4a4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66a357f3e437c" /><Relationship Type="http://schemas.openxmlformats.org/officeDocument/2006/relationships/header" Target="/word/header1.xml" Id="R2b806d71bdeb4913" /><Relationship Type="http://schemas.openxmlformats.org/officeDocument/2006/relationships/settings" Target="/word/settings.xml" Id="Ra4cfaea40f534cf3" /><Relationship Type="http://schemas.openxmlformats.org/officeDocument/2006/relationships/styles" Target="/word/styles.xml" Id="R89523a03319b424c" /><Relationship Type="http://schemas.openxmlformats.org/officeDocument/2006/relationships/numbering" Target="/word/numbering.xml" Id="Raaa4f087c2fe4f34" /><Relationship Type="http://schemas.openxmlformats.org/officeDocument/2006/relationships/hyperlink" Target="https://meteor-uat.aihw.gov.au/RegistrationAuthority/2" TargetMode="External" Id="R15693f209319473a" /><Relationship Type="http://schemas.openxmlformats.org/officeDocument/2006/relationships/hyperlink" Target="https://meteor-uat.aihw.gov.au/content/708955" TargetMode="External" Id="R04c9958ce94c487e" /><Relationship Type="http://schemas.openxmlformats.org/officeDocument/2006/relationships/hyperlink" Target="https://meteor-uat.aihw.gov.au/RegistrationAuthority/2" TargetMode="External" Id="Rabd775cca60b4bbf" /><Relationship Type="http://schemas.openxmlformats.org/officeDocument/2006/relationships/hyperlink" Target="http://www.mbsonline.gov.au/internet/mbsonline/publishing.nsf/Content/Downloads-201705" TargetMode="External" Id="Rcf5a329d3c444389" /><Relationship Type="http://schemas.openxmlformats.org/officeDocument/2006/relationships/hyperlink" Target="https://meteor-uat.aihw.gov.au/content/327276" TargetMode="External" Id="R94e0b25538a047d6" /><Relationship Type="http://schemas.openxmlformats.org/officeDocument/2006/relationships/hyperlink" Target="https://www.safetyandquality.gov.au/wp-content/uploads/2018/12/Text-Technical-supplement.pdf" TargetMode="External" Id="R9e12cae8e9c24e37" /><Relationship Type="http://schemas.openxmlformats.org/officeDocument/2006/relationships/hyperlink" Target="https://meteor-uat.aihw.gov.au/content/287007" TargetMode="External" Id="Raed6279d99634406" /><Relationship Type="http://schemas.openxmlformats.org/officeDocument/2006/relationships/hyperlink" Target="https://meteor-uat.aihw.gov.au/content/394305" TargetMode="External" Id="Rb9d942084de94dc2" /><Relationship Type="http://schemas.openxmlformats.org/officeDocument/2006/relationships/hyperlink" Target="https://meteor-uat.aihw.gov.au/content/573414" TargetMode="External" Id="R9713d2fb5a5e440a" /><Relationship Type="http://schemas.openxmlformats.org/officeDocument/2006/relationships/hyperlink" Target="https://meteor-uat.aihw.gov.au/content/394305" TargetMode="External" Id="R58e8683af6a64316" /><Relationship Type="http://schemas.openxmlformats.org/officeDocument/2006/relationships/hyperlink" Target="https://meteor-uat.aihw.gov.au/content/602450" TargetMode="External" Id="R53e3f16583c247b8" /><Relationship Type="http://schemas.openxmlformats.org/officeDocument/2006/relationships/hyperlink" Target="https://meteor-uat.aihw.gov.au/content/394305" TargetMode="External" Id="R2ded3107f7484eb5" /><Relationship Type="http://schemas.openxmlformats.org/officeDocument/2006/relationships/hyperlink" Target="https://meteor-uat.aihw.gov.au/content/603319" TargetMode="External" Id="Readbd25d33a24c18" /><Relationship Type="http://schemas.openxmlformats.org/officeDocument/2006/relationships/hyperlink" Target="https://meteor-uat.aihw.gov.au/content/394305" TargetMode="External" Id="R8f778732a6144729" /><Relationship Type="http://schemas.openxmlformats.org/officeDocument/2006/relationships/hyperlink" Target="https://meteor-uat.aihw.gov.au/content/603645" TargetMode="External" Id="R34eedb7ffe084b08" /><Relationship Type="http://schemas.openxmlformats.org/officeDocument/2006/relationships/hyperlink" Target="https://meteor-uat.aihw.gov.au/content/394305" TargetMode="External" Id="R3b8d76198a1e4629" /><Relationship Type="http://schemas.openxmlformats.org/officeDocument/2006/relationships/hyperlink" Target="https://meteor-uat.aihw.gov.au/content/388656" TargetMode="External" Id="R2b343ed230ab4839" /><Relationship Type="http://schemas.openxmlformats.org/officeDocument/2006/relationships/hyperlink" Target="https://meteor-uat.aihw.gov.au/content/657459" TargetMode="External" Id="R2902125b966e482d" /><Relationship Type="http://schemas.openxmlformats.org/officeDocument/2006/relationships/hyperlink" Target="https://meteor-uat.aihw.gov.au/content/394305" TargetMode="External" Id="R86be0f78b7884b72" /><Relationship Type="http://schemas.openxmlformats.org/officeDocument/2006/relationships/hyperlink" Target="https://meteor-uat.aihw.gov.au/content/394305" TargetMode="External" Id="R96b8905287b442ae" /><Relationship Type="http://schemas.openxmlformats.org/officeDocument/2006/relationships/hyperlink" Target="https://meteor-uat.aihw.gov.au/content/287007" TargetMode="External" Id="Rb002958a8f404eac" /><Relationship Type="http://schemas.openxmlformats.org/officeDocument/2006/relationships/hyperlink" Target="https://meteor-uat.aihw.gov.au/content/394305" TargetMode="External" Id="R952aee88094c4a51" /><Relationship Type="http://schemas.openxmlformats.org/officeDocument/2006/relationships/hyperlink" Target="https://meteor-uat.aihw.gov.au/content/611398" TargetMode="External" Id="R0e4f7957a4664db0" /><Relationship Type="http://schemas.openxmlformats.org/officeDocument/2006/relationships/hyperlink" Target="https://meteor-uat.aihw.gov.au/content/394305" TargetMode="External" Id="Raec8e367d5d142f7" /><Relationship Type="http://schemas.openxmlformats.org/officeDocument/2006/relationships/hyperlink" Target="https://meteor-uat.aihw.gov.au/content/657459" TargetMode="External" Id="R2d8b9f6af4d84883" /><Relationship Type="http://schemas.openxmlformats.org/officeDocument/2006/relationships/hyperlink" Target="https://meteor-uat.aihw.gov.au/content/394305" TargetMode="External" Id="R03b74d1012cd49ca" /><Relationship Type="http://schemas.openxmlformats.org/officeDocument/2006/relationships/hyperlink" Target="http://www.mbsonline.gov.au/internet/mbsonline/publishing.nsf/Content/Home" TargetMode="External" Id="R8700ee81af094756" /></Relationships>
</file>

<file path=word/_rels/header1.xml.rels>&#65279;<?xml version="1.0" encoding="utf-8"?><Relationships xmlns="http://schemas.openxmlformats.org/package/2006/relationships"><Relationship Type="http://schemas.openxmlformats.org/officeDocument/2006/relationships/image" Target="/media/image.png" Id="R1baf19d5a4a4451d" /></Relationships>
</file>