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7665875ebd460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stimulating hormone tests per 100,000 people aged 18 years and over,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stimulating hormone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stimulating hormone (TSH)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20b86f6d94159">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stimulating hormone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0db3c643674684">
              <w:r>
                <w:rPr>
                  <w:rStyle w:val="Hyperlink"/>
                </w:rPr>
                <w:t xml:space="preserve">Australian Atlas of Healthcare Variation 2018</w:t>
              </w:r>
            </w:hyperlink>
          </w:p>
          <w:p>
            <w:pPr>
              <w:pStyle w:val="registration-status"/>
              <w:spacing w:before="0" w:after="0"/>
            </w:pPr>
            <w:hyperlink w:history="true" r:id="R298c61f2bebb4fe9">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3350" w:type="pct"/>
                  <w:vAlign w:val="top"/>
                </w:tcPr>
                <w:p>
                  <w:pPr/>
                  <w:r>
                    <w:rPr>
                      <w:rStyle w:val="row-content-rich-text"/>
                      <w:b/>
                    </w:rPr>
                    <w:t xml:space="preserve">MBS code</w:t>
                  </w:r>
                </w:p>
              </w:tc>
              <w:tc>
                <w:tcPr>
                  <w:tcW w:w="1600" w:type="pct"/>
                  <w:vAlign w:val="top"/>
                </w:tcPr>
                <w:p>
                  <w:r>
                    <w:rPr>
                      <w:b/>
                    </w:rPr>
                    <w:t xml:space="preserve">Description</w:t>
                  </w:r>
                </w:p>
              </w:tc>
            </w:tr>
            <w:tr>
              <w:trPr/>
              <w:tc>
                <w:tcPr>
                  <w:tcW w:w="3350" w:type="pct"/>
                  <w:vAlign w:val="top"/>
                </w:tcPr>
                <w:p>
                  <w:r>
                    <w:t xml:space="preserve">66716,</w:t>
                  </w:r>
                </w:p>
                <w:p>
                  <w:r>
                    <w:t xml:space="preserve">66722,</w:t>
                  </w:r>
                </w:p>
                <w:p>
                  <w:r>
                    <w:t xml:space="preserve">66723,</w:t>
                  </w:r>
                </w:p>
                <w:p>
                  <w:r>
                    <w:t xml:space="preserve">66724,</w:t>
                  </w:r>
                </w:p>
                <w:p>
                  <w:r>
                    <w:t xml:space="preserve">66725,</w:t>
                  </w:r>
                </w:p>
                <w:p>
                  <w:r>
                    <w:t xml:space="preserve">66728,</w:t>
                  </w:r>
                </w:p>
                <w:p>
                  <w:r>
                    <w:t xml:space="preserve">66731,</w:t>
                  </w:r>
                </w:p>
                <w:p>
                  <w:r>
                    <w:t xml:space="preserve">66734</w:t>
                  </w:r>
                </w:p>
              </w:tc>
              <w:tc>
                <w:tcPr>
                  <w:tcW w:w="1600" w:type="pct"/>
                  <w:vAlign w:val="top"/>
                </w:tcPr>
                <w:p>
                  <w:r>
                    <w:t xml:space="preserve">TSH quantitation</w:t>
                  </w:r>
                </w:p>
              </w:tc>
            </w:tr>
          </w:tbl>
          <w:p>
            <w:r>
              <w:t xml:space="preserve">For a full description of the MBS items included for this indicator see the last 2016-17 MBS schedule: </w:t>
            </w:r>
            <w:hyperlink w:history="true" r:id="R1247c2b36b0b453c">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f90bdf964b364f47">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7abcf12d27954952">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stimulating hormone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Medicare Benefits Schedule (MBS) subsidised services—MBS aggregate item code, NNNNN</w:t>
            </w:r>
          </w:p>
          <w:p>
            <w:r>
              <w:rPr>
                <w:rStyle w:val="row-content"/>
              </w:rPr>
              <w:t xml:space="preserve"> </w:t>
            </w:r>
          </w:p>
          <w:p>
            <w:r>
              <w:rPr>
                <w:rStyle w:val="row-content"/>
                <w:b/>
                <w:color w:val="000000"/>
              </w:rPr>
              <w:t xml:space="preserve">Data Element / Data Set</w:t>
            </w:r>
          </w:p>
          <w:p>
            <w:hyperlink w:history="true" r:id="R389673f02b91401a">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fffced1d2a494696">
              <w:r>
                <w:rPr>
                  <w:rStyle w:val="Hyperlink"/>
                </w:rPr>
                <w:t xml:space="preserve">Service event—Medicare Benefits Schedule (MBS) processing date, DDMMYYYY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b85cf50e52422a">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dd7fb6f6ba694c5e">
              <w:r>
                <w:rPr>
                  <w:rStyle w:val="Hyperlink"/>
                </w:rPr>
                <w:t xml:space="preserve">Service event—date of Medicare service,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81efddd6314fac">
              <w:r>
                <w:rPr>
                  <w:rStyle w:val="Hyperlink"/>
                </w:rPr>
                <w:t xml:space="preserve">Person—estimated resident population of Australia, total people N[N(7)]</w:t>
              </w:r>
            </w:hyperlink>
          </w:p>
          <w:p>
            <w:r>
              <w:rPr>
                <w:rStyle w:val="row-content"/>
                <w:b/>
              </w:rPr>
              <w:t xml:space="preserve">Data Source</w:t>
            </w:r>
          </w:p>
          <w:p>
            <w:hyperlink w:history="true" r:id="R9d67cfa6d6604329">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 / Data Set</w:t>
            </w:r>
            <w:r>
              <w:br/>
            </w:r>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c0749c3248514153">
              <w:r>
                <w:rPr>
                  <w:rStyle w:val="Hyperlink"/>
                </w:rPr>
                <w:t xml:space="preserve">Address—Australian postcode, code (Postcode datafile) NNNN</w:t>
              </w:r>
            </w:hyperlink>
          </w:p>
          <w:p>
            <w:r>
              <w:rPr>
                <w:rStyle w:val="row-content"/>
                <w:b/>
              </w:rPr>
              <w:t xml:space="preserve">Data Source</w:t>
            </w:r>
          </w:p>
          <w:p>
            <w:hyperlink w:history="true" r:id="R417a695a86144375">
              <w:r>
                <w:rPr>
                  <w:rStyle w:val="Hyperlink"/>
                </w:rPr>
                <w:t xml:space="preserve">Medicare (MBS) data</w:t>
              </w:r>
            </w:hyperlink>
          </w:p>
          <w:p>
            <w:r>
              <w:rPr>
                <w:rStyle w:val="row-content"/>
                <w:b/>
              </w:rPr>
              <w:t xml:space="preserve">Guide for use</w:t>
            </w:r>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NN[NNNN]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e273775b6244e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26cfcfaae5419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&lt;http://www.mbsonline.gov.au/internet/mbsonline/publishing.nsf/Content/Home&gt;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bl>
    <w:p>
      <w:r>
        <w:br/>
      </w:r>
    </w:p>
    <w:sectPr>
      <w:footerReference xmlns:r="http://schemas.openxmlformats.org/officeDocument/2006/relationships" w:type="default" r:id="R560b59c6c99b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4e324df3b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b59c6c99b482d" /><Relationship Type="http://schemas.openxmlformats.org/officeDocument/2006/relationships/header" Target="/word/header1.xml" Id="R1220f9c8df574aae" /><Relationship Type="http://schemas.openxmlformats.org/officeDocument/2006/relationships/settings" Target="/word/settings.xml" Id="R0ae8ca7300f64be2" /><Relationship Type="http://schemas.openxmlformats.org/officeDocument/2006/relationships/styles" Target="/word/styles.xml" Id="Rf6a6cc6984dd4658" /><Relationship Type="http://schemas.openxmlformats.org/officeDocument/2006/relationships/numbering" Target="/word/numbering.xml" Id="Rb836c766a72f420a" /><Relationship Type="http://schemas.openxmlformats.org/officeDocument/2006/relationships/hyperlink" Target="https://meteor-uat.aihw.gov.au/RegistrationAuthority/2" TargetMode="External" Id="R6e720b86f6d94159" /><Relationship Type="http://schemas.openxmlformats.org/officeDocument/2006/relationships/hyperlink" Target="https://meteor-uat.aihw.gov.au/content/708955" TargetMode="External" Id="R8e0db3c643674684" /><Relationship Type="http://schemas.openxmlformats.org/officeDocument/2006/relationships/hyperlink" Target="https://meteor-uat.aihw.gov.au/RegistrationAuthority/2" TargetMode="External" Id="R298c61f2bebb4fe9" /><Relationship Type="http://schemas.openxmlformats.org/officeDocument/2006/relationships/hyperlink" Target="http://www.mbsonline.gov.au/internet/mbsonline/publishing.nsf/Content/Downloads-201705" TargetMode="External" Id="R1247c2b36b0b453c" /><Relationship Type="http://schemas.openxmlformats.org/officeDocument/2006/relationships/hyperlink" Target="https://meteor-uat.aihw.gov.au/content/327276" TargetMode="External" Id="Rf90bdf964b364f47" /><Relationship Type="http://schemas.openxmlformats.org/officeDocument/2006/relationships/hyperlink" Target="https://www.safetyandquality.gov.au/wp-content/uploads/2018/12/Text-Technical-supplement.pdf" TargetMode="External" Id="R7abcf12d27954952" /><Relationship Type="http://schemas.openxmlformats.org/officeDocument/2006/relationships/hyperlink" Target="https://meteor-uat.aihw.gov.au/content/287007" TargetMode="External" Id="R389673f02b91401a" /><Relationship Type="http://schemas.openxmlformats.org/officeDocument/2006/relationships/hyperlink" Target="https://meteor-uat.aihw.gov.au/content/573414" TargetMode="External" Id="Rfffced1d2a494696" /><Relationship Type="http://schemas.openxmlformats.org/officeDocument/2006/relationships/hyperlink" Target="https://meteor-uat.aihw.gov.au/content/602450" TargetMode="External" Id="R8bb85cf50e52422a" /><Relationship Type="http://schemas.openxmlformats.org/officeDocument/2006/relationships/hyperlink" Target="https://meteor-uat.aihw.gov.au/content/603319" TargetMode="External" Id="Rdd7fb6f6ba694c5e" /><Relationship Type="http://schemas.openxmlformats.org/officeDocument/2006/relationships/hyperlink" Target="https://meteor-uat.aihw.gov.au/content/388656" TargetMode="External" Id="Rdc81efddd6314fac" /><Relationship Type="http://schemas.openxmlformats.org/officeDocument/2006/relationships/hyperlink" Target="https://meteor-uat.aihw.gov.au/content/657459" TargetMode="External" Id="R9d67cfa6d6604329" /><Relationship Type="http://schemas.openxmlformats.org/officeDocument/2006/relationships/hyperlink" Target="https://meteor-uat.aihw.gov.au/content/611398" TargetMode="External" Id="Rc0749c3248514153" /><Relationship Type="http://schemas.openxmlformats.org/officeDocument/2006/relationships/hyperlink" Target="https://meteor-uat.aihw.gov.au/content/394305" TargetMode="External" Id="R417a695a86144375" /><Relationship Type="http://schemas.openxmlformats.org/officeDocument/2006/relationships/hyperlink" Target="https://meteor-uat.aihw.gov.au/content/657459" TargetMode="External" Id="Rc5e273775b6244ef" /><Relationship Type="http://schemas.openxmlformats.org/officeDocument/2006/relationships/hyperlink" Target="https://meteor-uat.aihw.gov.au/content/394305" TargetMode="External" Id="R5526cfcfaae5419f" /></Relationships>
</file>

<file path=word/_rels/header1.xml.rels>&#65279;<?xml version="1.0" encoding="utf-8"?><Relationships xmlns="http://schemas.openxmlformats.org/package/2006/relationships"><Relationship Type="http://schemas.openxmlformats.org/officeDocument/2006/relationships/image" Target="/media/image.png" Id="R8634e324df3b434c" /></Relationships>
</file>