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42250f99654fb7" /></Relationships>
</file>

<file path=word/document.xml><?xml version="1.0" encoding="utf-8"?>
<w:document xmlns:r="http://schemas.openxmlformats.org/officeDocument/2006/relationships" xmlns:w="http://schemas.openxmlformats.org/wordprocessingml/2006/main">
  <w:body>
    <w:p>
      <w:pPr>
        <w:pStyle w:val="Title"/>
      </w:pPr>
      <w:r>
        <w:t>Edinburgh Postnatal Depression Scale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Edinburgh Postnatal Depression Scale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e3daeec294872">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a score on the Edinburgh Postnatal Depression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0 - 30</w:t>
            </w:r>
          </w:p>
        </w:tc>
        <w:tc>
          <w:tcPr>
            <w:tcBorders>
              <w:top w:val="none" w:color="000000" w:sz="0"/>
              <w:left w:val="none" w:color="000000" w:sz="0"/>
              <w:bottom w:val="none" w:color="000000" w:sz="0"/>
              <w:right w:val="none" w:color="000000" w:sz="0"/>
            </w:tcBorders>
            <w:vAlign w:val="top"/>
          </w:tcPr>
          <w:p>
            <w:r>
              <w:t xml:space="preserve">A number representing a score on the Edinburgh Postnatal Depression Scale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0-30   Edinburgh Postnatal Depression Scale (EPDS) score</w:t>
            </w:r>
          </w:p>
          <w:p>
            <w:pPr>
              <w:spacing w:after="160"/>
            </w:pPr>
            <w:r>
              <w:rPr>
                <w:rStyle w:val="row-content-rich-text"/>
              </w:rPr>
              <w:t xml:space="preserve">This value should be the total EPDS score.</w:t>
            </w:r>
          </w:p>
          <w:p>
            <w:pPr>
              <w:spacing w:after="160"/>
            </w:pPr>
            <w:r>
              <w:rPr>
                <w:rStyle w:val="row-content-rich-text"/>
              </w:rPr>
              <w:t xml:space="preserve">0-9: Scores in this range may indicate the presence of some symptoms of distress that may be short-lived and are less likely to interfere with the day-to-day ability to function at home or at work.</w:t>
            </w:r>
          </w:p>
          <w:p>
            <w:pPr>
              <w:spacing w:after="160"/>
            </w:pPr>
            <w:r>
              <w:rPr>
                <w:rStyle w:val="row-content-rich-text"/>
              </w:rPr>
              <w:t xml:space="preserve">10-12: Scores within this range indicate presence of symptoms of distress that may be discomforting.</w:t>
            </w:r>
          </w:p>
          <w:p>
            <w:pPr>
              <w:spacing w:after="160"/>
            </w:pPr>
            <w:r>
              <w:rPr>
                <w:rStyle w:val="row-content-rich-text"/>
              </w:rPr>
              <w:t xml:space="preserve">13-30: Scores within this range indicate that likelihood of depression is high.</w:t>
            </w:r>
          </w:p>
          <w:p>
            <w:pPr>
              <w:spacing w:after="160"/>
            </w:pPr>
            <w:r>
              <w:rPr>
                <w:rStyle w:val="row-content-rich-text"/>
              </w:rPr>
              <w:t xml:space="preserve">CODE 98     Unknown</w:t>
            </w:r>
          </w:p>
          <w:p>
            <w:pPr>
              <w:spacing w:after="160"/>
            </w:pPr>
            <w:r>
              <w:rPr>
                <w:rStyle w:val="row-content-rich-text"/>
              </w:rPr>
              <w:t xml:space="preserve">This value should be used if the EPDS score is unknown.</w:t>
            </w:r>
          </w:p>
          <w:p>
            <w:pPr>
              <w:spacing w:after="160"/>
            </w:pPr>
            <w:r>
              <w:rPr>
                <w:rStyle w:val="row-content-rich-text"/>
              </w:rPr>
              <w:t xml:space="preserve">CODE 99     Not stated/inadequately described</w:t>
            </w:r>
          </w:p>
          <w:p>
            <w:pPr/>
            <w:r>
              <w:rPr>
                <w:rStyle w:val="row-content-rich-text"/>
              </w:rPr>
              <w:t xml:space="preserve">This value should be used if the EPDS score is not stated or not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Edinburgh Postnatal Depression Scale (EPDS) is a self-report measure and is designed to screen females for symptoms of emotional distress during pregnancy and the postnatal period. The EPDS is not a diagnostic tool and must always be used in conjunction with clinical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Centre of Perinatal Excellence 2014. Using the EPDS as a screening tool. Flemington: Centre for Perinatal Excellence. Viewed 27 May 2019, </w:t>
            </w:r>
            <w:hyperlink w:history="true" r:id="R11b8f30dbf814501">
              <w:r>
                <w:rPr>
                  <w:rStyle w:val="Hyperlink"/>
                </w:rPr>
                <w:t xml:space="preserve">https://www.cope.org.au/health-professionals/health-professionals-3/calculating-score-epds/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8c2602fa1e4732">
              <w:r>
                <w:rPr>
                  <w:rStyle w:val="Hyperlink"/>
                </w:rPr>
                <w:t xml:space="preserve">Female—indication of possible symptoms of depression at an antenatal care visit, Edinburgh Postnatal Depression Scale score code N[N]</w:t>
              </w:r>
            </w:hyperlink>
          </w:p>
          <w:p>
            <w:pPr>
              <w:pStyle w:val="registration-status"/>
              <w:spacing w:before="0" w:after="0"/>
            </w:pPr>
            <w:hyperlink w:history="true" r:id="Re0b7e8db0ca94c5b">
              <w:r>
                <w:rPr>
                  <w:rStyle w:val="Hyperlink"/>
                  <w:color w:val="244061"/>
                </w:rPr>
                <w:t xml:space="preserve">Health!</w:t>
              </w:r>
            </w:hyperlink>
            <w:r>
              <w:rPr>
                <w:rStyle w:val="row-content"/>
                <w:color w:val="244061"/>
              </w:rPr>
              <w:t xml:space="preserve">, Standard 20/11/2019</w:t>
            </w:r>
          </w:p>
          <w:p>
            <w:r>
              <w:br/>
            </w:r>
          </w:p>
        </w:tc>
      </w:tr>
    </w:tbl>
    <w:p>
      <w:r>
        <w:br/>
      </w:r>
    </w:p>
    <w:sectPr>
      <w:footerReference xmlns:r="http://schemas.openxmlformats.org/officeDocument/2006/relationships" w:type="default" r:id="Ra3c5a57dc672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d78f69e62c41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5a57dc6724f57" /><Relationship Type="http://schemas.openxmlformats.org/officeDocument/2006/relationships/header" Target="/word/header1.xml" Id="R6356b1d748f249fb" /><Relationship Type="http://schemas.openxmlformats.org/officeDocument/2006/relationships/settings" Target="/word/settings.xml" Id="Ra3c8f67f0fa140f1" /><Relationship Type="http://schemas.openxmlformats.org/officeDocument/2006/relationships/styles" Target="/word/styles.xml" Id="Rc1c51cd242c44e71" /><Relationship Type="http://schemas.openxmlformats.org/officeDocument/2006/relationships/hyperlink" Target="https://meteor-uat.aihw.gov.au/RegistrationAuthority/14" TargetMode="External" Id="Rc7ae3daeec294872" /><Relationship Type="http://schemas.openxmlformats.org/officeDocument/2006/relationships/hyperlink" Target="https://www.cope.org.au/health-professionals/health-professionals-3/calculating-score-epds/" TargetMode="External" Id="R11b8f30dbf814501" /><Relationship Type="http://schemas.openxmlformats.org/officeDocument/2006/relationships/hyperlink" Target="https://meteor-uat.aihw.gov.au/content/704384" TargetMode="External" Id="R1a8c2602fa1e4732" /><Relationship Type="http://schemas.openxmlformats.org/officeDocument/2006/relationships/hyperlink" Target="https://meteor-uat.aihw.gov.au/RegistrationAuthority/14" TargetMode="External" Id="Re0b7e8db0ca94c5b" /></Relationships>
</file>

<file path=word/_rels/header1.xml.rels>&#65279;<?xml version="1.0" encoding="utf-8"?><Relationships xmlns="http://schemas.openxmlformats.org/package/2006/relationships"><Relationship Type="http://schemas.openxmlformats.org/officeDocument/2006/relationships/image" Target="/media/image.png" Id="Rd3d78f69e62c4158" /></Relationships>
</file>