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9594f81ce4fcc" /></Relationships>
</file>

<file path=word/document.xml><?xml version="1.0" encoding="utf-8"?>
<w:document xmlns:r="http://schemas.openxmlformats.org/officeDocument/2006/relationships" xmlns:w="http://schemas.openxmlformats.org/wordprocessingml/2006/main">
  <w:body>
    <w:p>
      <w:pPr>
        <w:pStyle w:val="Title"/>
      </w:pPr>
      <w:r>
        <w:t>Person—date of birth, prisoner health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prisoner health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af33b8ce9460b">
              <w:r>
                <w:rPr>
                  <w:rStyle w:val="Hyperlink"/>
                  <w:color w:val="244061"/>
                </w:rPr>
                <w:t xml:space="preserve">Health!</w:t>
              </w:r>
            </w:hyperlink>
            <w:r>
              <w:rPr>
                <w:rStyle w:val="row-content"/>
                <w:color w:val="244061"/>
              </w:rPr>
              <w:t xml:space="preserve">, Qualified 25/05/2018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a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730041f4e743d8">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71ce95f7294538">
              <w:r>
                <w:rPr>
                  <w:rStyle w:val="Hyperlink"/>
                </w:rPr>
                <w:t xml:space="preserve">Prisoner health date DDMMYYYY</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date of birth is not known or cannot be obtained, age should be estimated using the Person-estimated age, total years NN data element. Additionally, an estimated date flag or a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Wherever possible and wherever appropriate, date of birth should be used rather than age because the actual date of birth allows a more precise calculation of age.</w:t>
            </w:r>
          </w:p>
          <w:p>
            <w:pPr/>
            <w:r>
              <w:rPr>
                <w:rStyle w:val="row-content-rich-text"/>
              </w:rPr>
              <w:t xml:space="preserve">When date of birth is an estimated or default value, national health and community services collections typically use 0101 or 0107 or 3006 as the estimate or default for DDMM.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4c18cf9a9d45d3">
              <w:r>
                <w:rPr>
                  <w:rStyle w:val="Hyperlink"/>
                </w:rPr>
                <w:t xml:space="preserve">Person—estimated age, total years NN</w:t>
              </w:r>
            </w:hyperlink>
          </w:p>
          <w:p>
            <w:pPr>
              <w:pStyle w:val="registration-status"/>
              <w:spacing w:before="0" w:after="0"/>
            </w:pPr>
            <w:hyperlink w:history="true" r:id="Rdd35546514354849">
              <w:r>
                <w:rPr>
                  <w:rStyle w:val="Hyperlink"/>
                  <w:color w:val="244061"/>
                </w:rPr>
                <w:t xml:space="preserve">Health!</w:t>
              </w:r>
            </w:hyperlink>
            <w:r>
              <w:rPr>
                <w:rStyle w:val="row-content"/>
                <w:color w:val="244061"/>
              </w:rPr>
              <w:t xml:space="preserve">, Recorded 25/05/2018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3a7104ddda41c1">
              <w:r>
                <w:rPr>
                  <w:rStyle w:val="Hyperlink"/>
                </w:rPr>
                <w:t xml:space="preserve">Prison clinic contact NBEDS </w:t>
              </w:r>
            </w:hyperlink>
          </w:p>
          <w:p>
            <w:pPr>
              <w:pStyle w:val="registration-status"/>
              <w:spacing w:before="0" w:after="0"/>
            </w:pPr>
            <w:hyperlink w:history="true" r:id="R05798e6512cc4339">
              <w:r>
                <w:rPr>
                  <w:rStyle w:val="Hyperlink"/>
                  <w:color w:val="244061"/>
                </w:rPr>
                <w:t xml:space="preserve">Health!</w:t>
              </w:r>
            </w:hyperlink>
            <w:r>
              <w:rPr>
                <w:rStyle w:val="row-content"/>
                <w:color w:val="244061"/>
              </w:rPr>
              <w:t xml:space="preserve">, Recorded 25/05/2018</w:t>
            </w:r>
          </w:p>
          <w:p>
            <w:r>
              <w:br/>
            </w:r>
            <w:hyperlink w:history="true" r:id="R12cbe57b3e4049ca">
              <w:r>
                <w:rPr>
                  <w:rStyle w:val="Hyperlink"/>
                </w:rPr>
                <w:t xml:space="preserve">Prison dischargee NBEDS </w:t>
              </w:r>
            </w:hyperlink>
          </w:p>
          <w:p>
            <w:pPr>
              <w:pStyle w:val="registration-status"/>
              <w:spacing w:before="0" w:after="0"/>
            </w:pPr>
            <w:hyperlink w:history="true" r:id="Rd2b28ab86a7f4dbb">
              <w:r>
                <w:rPr>
                  <w:rStyle w:val="Hyperlink"/>
                  <w:color w:val="244061"/>
                </w:rPr>
                <w:t xml:space="preserve">Health!</w:t>
              </w:r>
            </w:hyperlink>
            <w:r>
              <w:rPr>
                <w:rStyle w:val="row-content"/>
                <w:color w:val="244061"/>
              </w:rPr>
              <w:t xml:space="preserve">, Recorded 31/05/2018</w:t>
            </w:r>
          </w:p>
          <w:p>
            <w:r>
              <w:br/>
            </w:r>
            <w:hyperlink w:history="true" r:id="R5afa4c2845f2408b">
              <w:r>
                <w:rPr>
                  <w:rStyle w:val="Hyperlink"/>
                </w:rPr>
                <w:t xml:space="preserve">Prison entrants NBEDS </w:t>
              </w:r>
            </w:hyperlink>
          </w:p>
          <w:p>
            <w:pPr>
              <w:pStyle w:val="registration-status"/>
              <w:spacing w:before="0" w:after="0"/>
            </w:pPr>
            <w:hyperlink w:history="true" r:id="Rbfb7fc461194447e">
              <w:r>
                <w:rPr>
                  <w:rStyle w:val="Hyperlink"/>
                  <w:color w:val="244061"/>
                </w:rPr>
                <w:t xml:space="preserve">Health!</w:t>
              </w:r>
            </w:hyperlink>
            <w:r>
              <w:rPr>
                <w:rStyle w:val="row-content"/>
                <w:color w:val="244061"/>
              </w:rPr>
              <w:t xml:space="preserve">, Recorded 31/05/2018</w:t>
            </w:r>
          </w:p>
          <w:p>
            <w:r>
              <w:br/>
            </w:r>
            <w:hyperlink w:history="true" r:id="Ra4ba70f76725426c">
              <w:r>
                <w:rPr>
                  <w:rStyle w:val="Hyperlink"/>
                </w:rPr>
                <w:t xml:space="preserve">Prisoners in custody prescription medications NBEDS </w:t>
              </w:r>
            </w:hyperlink>
          </w:p>
          <w:p>
            <w:pPr>
              <w:pStyle w:val="registration-status"/>
              <w:spacing w:before="0" w:after="0"/>
            </w:pPr>
            <w:hyperlink w:history="true" r:id="R461700a4923a438f">
              <w:r>
                <w:rPr>
                  <w:rStyle w:val="Hyperlink"/>
                  <w:color w:val="244061"/>
                </w:rPr>
                <w:t xml:space="preserve">Health!</w:t>
              </w:r>
            </w:hyperlink>
            <w:r>
              <w:rPr>
                <w:rStyle w:val="row-content"/>
                <w:color w:val="244061"/>
              </w:rPr>
              <w:t xml:space="preserve">, Recorded 25/05/2018</w:t>
            </w:r>
          </w:p>
          <w:p>
            <w:r>
              <w:br/>
            </w:r>
          </w:p>
        </w:tc>
      </w:tr>
    </w:tbl>
    <w:p/>
    <w:tbl>
      <w:tblPr>
        <w:tblStyle w:val="TableGrid"/>
        <w:tblW w:w="0" w:type="auto"/>
      </w:tblPr>
    </w:tbl>
    <w:p>
      <w:r>
        <w:br/>
      </w:r>
    </w:p>
    <w:sectPr>
      <w:footerReference xmlns:r="http://schemas.openxmlformats.org/officeDocument/2006/relationships" w:type="default" r:id="R94d6e681bf35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4d9dbb3d4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6e681bf354a00" /><Relationship Type="http://schemas.openxmlformats.org/officeDocument/2006/relationships/header" Target="/word/header1.xml" Id="R14e92217e2624824" /><Relationship Type="http://schemas.openxmlformats.org/officeDocument/2006/relationships/settings" Target="/word/settings.xml" Id="R512c738872734bc3" /><Relationship Type="http://schemas.openxmlformats.org/officeDocument/2006/relationships/styles" Target="/word/styles.xml" Id="Rdb70612f640d43e8" /><Relationship Type="http://schemas.openxmlformats.org/officeDocument/2006/relationships/hyperlink" Target="https://meteor-uat.aihw.gov.au/RegistrationAuthority/14" TargetMode="External" Id="R031af33b8ce9460b" /><Relationship Type="http://schemas.openxmlformats.org/officeDocument/2006/relationships/hyperlink" Target="https://meteor-uat.aihw.gov.au/content/269565" TargetMode="External" Id="R2d730041f4e743d8" /><Relationship Type="http://schemas.openxmlformats.org/officeDocument/2006/relationships/hyperlink" Target="https://meteor-uat.aihw.gov.au/content/696595" TargetMode="External" Id="Rb371ce95f7294538" /><Relationship Type="http://schemas.openxmlformats.org/officeDocument/2006/relationships/hyperlink" Target="https://meteor-uat.aihw.gov.au/content/696623" TargetMode="External" Id="R7b4c18cf9a9d45d3" /><Relationship Type="http://schemas.openxmlformats.org/officeDocument/2006/relationships/hyperlink" Target="https://meteor-uat.aihw.gov.au/RegistrationAuthority/14" TargetMode="External" Id="Rdd35546514354849" /><Relationship Type="http://schemas.openxmlformats.org/officeDocument/2006/relationships/hyperlink" Target="https://meteor-uat.aihw.gov.au/content/696600" TargetMode="External" Id="Reb3a7104ddda41c1" /><Relationship Type="http://schemas.openxmlformats.org/officeDocument/2006/relationships/hyperlink" Target="https://meteor-uat.aihw.gov.au/RegistrationAuthority/14" TargetMode="External" Id="R05798e6512cc4339" /><Relationship Type="http://schemas.openxmlformats.org/officeDocument/2006/relationships/hyperlink" Target="https://meteor-uat.aihw.gov.au/content/696775" TargetMode="External" Id="R12cbe57b3e4049ca" /><Relationship Type="http://schemas.openxmlformats.org/officeDocument/2006/relationships/hyperlink" Target="https://meteor-uat.aihw.gov.au/RegistrationAuthority/14" TargetMode="External" Id="Rd2b28ab86a7f4dbb" /><Relationship Type="http://schemas.openxmlformats.org/officeDocument/2006/relationships/hyperlink" Target="https://meteor-uat.aihw.gov.au/content/697135" TargetMode="External" Id="R5afa4c2845f2408b" /><Relationship Type="http://schemas.openxmlformats.org/officeDocument/2006/relationships/hyperlink" Target="https://meteor-uat.aihw.gov.au/RegistrationAuthority/14" TargetMode="External" Id="Rbfb7fc461194447e" /><Relationship Type="http://schemas.openxmlformats.org/officeDocument/2006/relationships/hyperlink" Target="https://meteor-uat.aihw.gov.au/content/696618" TargetMode="External" Id="Ra4ba70f76725426c" /><Relationship Type="http://schemas.openxmlformats.org/officeDocument/2006/relationships/hyperlink" Target="https://meteor-uat.aihw.gov.au/RegistrationAuthority/14" TargetMode="External" Id="R461700a4923a438f" /></Relationships>
</file>

<file path=word/_rels/header1.xml.rels>&#65279;<?xml version="1.0" encoding="utf-8"?><Relationships xmlns="http://schemas.openxmlformats.org/package/2006/relationships"><Relationship Type="http://schemas.openxmlformats.org/officeDocument/2006/relationships/image" Target="/media/image.png" Id="R5704d9dbb3d44c9f" /></Relationships>
</file>