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da9391c2e54d3c" /></Relationships>
</file>

<file path=word/document.xml><?xml version="1.0" encoding="utf-8"?>
<w:document xmlns:r="http://schemas.openxmlformats.org/officeDocument/2006/relationships" xmlns:w="http://schemas.openxmlformats.org/wordprocessingml/2006/main">
  <w:body>
    <w:p>
      <w:pPr>
        <w:pStyle w:val="Title"/>
      </w:pPr>
      <w:r>
        <w:t>Female—parity, total pregnancies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Female—parity, total pregnancies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7e105529ec4b50">
              <w:r>
                <w:rPr>
                  <w:rStyle w:val="Hyperlink"/>
                  <w:color w:val="244061"/>
                </w:rPr>
                <w:t xml:space="preserve">Health!</w:t>
              </w:r>
            </w:hyperlink>
            <w:r>
              <w:rPr>
                <w:rStyle w:val="row-content"/>
                <w:color w:val="244061"/>
              </w:rPr>
              <w:t xml:space="preserve">, Superseded 03/12/2020</w:t>
            </w:r>
          </w:p>
          <w:p>
            <w:pPr>
              <w:spacing w:before="0" w:after="0"/>
            </w:pPr>
            <w:hyperlink w:history="true" r:id="R3beb4a6abba14182">
              <w:r>
                <w:rPr>
                  <w:rStyle w:val="Hyperlink"/>
                  <w:color w:val="244061"/>
                </w:rPr>
                <w:t xml:space="preserve">Tasmanian Health</w:t>
              </w:r>
            </w:hyperlink>
            <w:r>
              <w:rPr>
                <w:rStyle w:val="row-content"/>
                <w:color w:val="244061"/>
              </w:rPr>
              <w:t xml:space="preserve">, Superseded 11/06/2021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experienced by a female that have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b16042a0ea24bff">
              <w:r>
                <w:rPr>
                  <w:rStyle w:val="Hyperlink"/>
                  <w:b/>
                </w:rPr>
                <w:t xml:space="preserve">live birth</w:t>
              </w:r>
            </w:hyperlink>
            <w:r>
              <w:rPr>
                <w:rStyle w:val="row-content-rich-text"/>
              </w:rPr>
              <w:t xml:space="preserve"> 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d80d0df866ee446c">
              <w:r>
                <w:rPr>
                  <w:rStyle w:val="Hyperlink"/>
                  <w:b/>
                </w:rPr>
                <w:t xml:space="preserve">stillbirth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1d9bda16b34ec5">
              <w:r>
                <w:rPr>
                  <w:rStyle w:val="Hyperlink"/>
                </w:rPr>
                <w:t xml:space="preserve">Female—parity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7d93cea28a4176">
              <w:r>
                <w:rPr>
                  <w:rStyle w:val="Hyperlink"/>
                </w:rPr>
                <w:t xml:space="preserve">Total pregnancies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calculate parity, count all previous pregnancies that resulted in a live birth or a stillbirth of at least 20 weeks gestation or at least 400 grams birthweight. Excluded from the count are:</w:t>
            </w:r>
          </w:p>
          <w:p>
            <w:pPr>
              <w:pStyle w:val="ListParagraph"/>
              <w:numPr>
                <w:ilvl w:val="0"/>
                <w:numId w:val="2"/>
              </w:numPr>
            </w:pPr>
            <w:r>
              <w:rPr>
                <w:rStyle w:val="row-content-rich-text"/>
              </w:rPr>
              <w:t xml:space="preserve">the current pregnancy</w:t>
            </w:r>
          </w:p>
          <w:p>
            <w:pPr>
              <w:pStyle w:val="ListParagraph"/>
              <w:numPr>
                <w:ilvl w:val="0"/>
                <w:numId w:val="2"/>
              </w:numPr>
            </w:pPr>
            <w:r>
              <w:rPr>
                <w:rStyle w:val="row-content-rich-text"/>
              </w:rPr>
              <w:t xml:space="preserve">pregnancies resulting in spontaneous or induced abortions before 20 weeks gestation</w:t>
            </w:r>
          </w:p>
          <w:p>
            <w:pPr>
              <w:pStyle w:val="ListParagraph"/>
              <w:numPr>
                <w:ilvl w:val="0"/>
                <w:numId w:val="2"/>
              </w:numPr>
            </w:pPr>
            <w:r>
              <w:rPr>
                <w:rStyle w:val="row-content-rich-text"/>
              </w:rPr>
              <w:t xml:space="preserve">ectopic pregnancies.</w:t>
            </w:r>
          </w:p>
          <w:p>
            <w:pPr/>
            <w:r>
              <w:rPr>
                <w:rStyle w:val="row-content-rich-text"/>
              </w:rPr>
              <w:t xml:space="preserve">A primipara (a female giving birth for the first time) has a parity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pregnancy with multiple fetuses is counted as one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previous pregnancies that resulted in a birth is an important component of the female's reproductive history. Parity may be a risk factor for adverse maternal and perinatal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c724402bb34163">
              <w:r>
                <w:rPr>
                  <w:rStyle w:val="Hyperlink"/>
                </w:rPr>
                <w:t xml:space="preserve">Female—parity, total pregnancies N[N]</w:t>
              </w:r>
            </w:hyperlink>
          </w:p>
          <w:p>
            <w:pPr>
              <w:pStyle w:val="registration-status"/>
              <w:spacing w:before="0" w:after="0"/>
            </w:pPr>
            <w:hyperlink w:history="true" r:id="Rc474afc8c5e74bc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137eec2a5cb4b34">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5b55649dc4014de8">
              <w:r>
                <w:rPr>
                  <w:rStyle w:val="Hyperlink"/>
                </w:rPr>
                <w:t xml:space="preserve">Female—parity, total pregnancies N[N]</w:t>
              </w:r>
            </w:hyperlink>
          </w:p>
          <w:p>
            <w:pPr>
              <w:pStyle w:val="registration-status"/>
              <w:spacing w:before="0" w:after="0"/>
            </w:pPr>
            <w:hyperlink w:history="true" r:id="R8ec0d5a79d7644c8">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ec7b0b271650466b">
              <w:r>
                <w:rPr>
                  <w:rStyle w:val="Hyperlink"/>
                  <w:color w:val="244061"/>
                </w:rPr>
                <w:t xml:space="preserve">Tasmanian Health</w:t>
              </w:r>
            </w:hyperlink>
            <w:r>
              <w:rPr>
                <w:rStyle w:val="row-content"/>
                <w:color w:val="244061"/>
              </w:rPr>
              <w:t xml:space="preserve">, Standard 11/06/2021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5182b82af44b83">
              <w:r>
                <w:rPr>
                  <w:rStyle w:val="Hyperlink"/>
                </w:rPr>
                <w:t xml:space="preserve">Perinatal NMDS 2019–20</w:t>
              </w:r>
            </w:hyperlink>
          </w:p>
          <w:p>
            <w:pPr>
              <w:pStyle w:val="registration-status"/>
              <w:spacing w:before="0" w:after="0"/>
            </w:pPr>
            <w:hyperlink w:history="true" r:id="R9fe350872d3f456e">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hyperlink w:history="true" r:id="Rfbff52d9b76e4ad6">
              <w:r>
                <w:rPr>
                  <w:rStyle w:val="Hyperlink"/>
                </w:rPr>
                <w:t xml:space="preserve">Perinatal NMDS 2020–21</w:t>
              </w:r>
            </w:hyperlink>
          </w:p>
          <w:p>
            <w:pPr>
              <w:pStyle w:val="registration-status"/>
              <w:spacing w:before="0" w:after="0"/>
            </w:pPr>
            <w:hyperlink w:history="true" r:id="Rb8398feea07b467d">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37079b789874d72">
              <w:r>
                <w:rPr>
                  <w:rStyle w:val="Hyperlink"/>
                </w:rPr>
                <w:t xml:space="preserve">National Core Maternity Indicators: PI 03–Episiotomy for females giving birth for the first time and giving birth vaginally, 2021</w:t>
              </w:r>
            </w:hyperlink>
          </w:p>
          <w:p>
            <w:pPr>
              <w:pStyle w:val="registration-status"/>
              <w:spacing w:before="0" w:after="0"/>
            </w:pPr>
            <w:hyperlink w:history="true" r:id="Rdc3470c8ad804b0f">
              <w:r>
                <w:rPr>
                  <w:rStyle w:val="Hyperlink"/>
                  <w:color w:val="244061"/>
                </w:rPr>
                <w:t xml:space="preserve">Health!</w:t>
              </w:r>
            </w:hyperlink>
            <w:r>
              <w:rPr>
                <w:rStyle w:val="row-content"/>
                <w:color w:val="244061"/>
              </w:rPr>
              <w:t xml:space="preserve">, Standard 17/12/2021</w:t>
            </w:r>
          </w:p>
          <w:p>
            <w:r>
              <w:br/>
            </w:r>
            <w:hyperlink w:history="true" r:id="Rbb55d6cf28094651">
              <w:r>
                <w:rPr>
                  <w:rStyle w:val="Hyperlink"/>
                </w:rPr>
                <w:t xml:space="preserve">National Core Maternity Indicators: PI 05–Induction of labour for selected females giving birth for the first time, 2021</w:t>
              </w:r>
            </w:hyperlink>
          </w:p>
          <w:p>
            <w:pPr>
              <w:pStyle w:val="registration-status"/>
              <w:spacing w:before="0" w:after="0"/>
            </w:pPr>
            <w:hyperlink w:history="true" r:id="Rc05e812b97834e48">
              <w:r>
                <w:rPr>
                  <w:rStyle w:val="Hyperlink"/>
                  <w:color w:val="244061"/>
                </w:rPr>
                <w:t xml:space="preserve">Health!</w:t>
              </w:r>
            </w:hyperlink>
            <w:r>
              <w:rPr>
                <w:rStyle w:val="row-content"/>
                <w:color w:val="244061"/>
              </w:rPr>
              <w:t xml:space="preserve">, Standard 17/12/2021</w:t>
            </w:r>
          </w:p>
          <w:p>
            <w:r>
              <w:br/>
            </w:r>
            <w:hyperlink w:history="true" r:id="R8d67c98eeda8471a">
              <w:r>
                <w:rPr>
                  <w:rStyle w:val="Hyperlink"/>
                </w:rPr>
                <w:t xml:space="preserve">National Core Maternity Indicators: PI 06–Caesarean section for selected females giving birth for the first time, 2021</w:t>
              </w:r>
            </w:hyperlink>
          </w:p>
          <w:p>
            <w:pPr>
              <w:pStyle w:val="registration-status"/>
              <w:spacing w:before="0" w:after="0"/>
            </w:pPr>
            <w:hyperlink w:history="true" r:id="R5ca6ec5fbca14407">
              <w:r>
                <w:rPr>
                  <w:rStyle w:val="Hyperlink"/>
                  <w:color w:val="244061"/>
                </w:rPr>
                <w:t xml:space="preserve">Health!</w:t>
              </w:r>
            </w:hyperlink>
            <w:r>
              <w:rPr>
                <w:rStyle w:val="row-content"/>
                <w:color w:val="244061"/>
              </w:rPr>
              <w:t xml:space="preserve">, Standard 17/12/2021</w:t>
            </w:r>
          </w:p>
          <w:p>
            <w:r>
              <w:br/>
            </w:r>
            <w:hyperlink w:history="true" r:id="R32dc6e4f0ccc422b">
              <w:r>
                <w:rPr>
                  <w:rStyle w:val="Hyperlink"/>
                </w:rPr>
                <w:t xml:space="preserve">National Core Maternity Indicators: PI 07–Non-instrumental vaginal birth for selected females giving birth for the first time, 2021</w:t>
              </w:r>
            </w:hyperlink>
          </w:p>
          <w:p>
            <w:pPr>
              <w:pStyle w:val="registration-status"/>
              <w:spacing w:before="0" w:after="0"/>
            </w:pPr>
            <w:hyperlink w:history="true" r:id="R3d4d321fd33a4162">
              <w:r>
                <w:rPr>
                  <w:rStyle w:val="Hyperlink"/>
                  <w:color w:val="244061"/>
                </w:rPr>
                <w:t xml:space="preserve">Health!</w:t>
              </w:r>
            </w:hyperlink>
            <w:r>
              <w:rPr>
                <w:rStyle w:val="row-content"/>
                <w:color w:val="244061"/>
              </w:rPr>
              <w:t xml:space="preserve">, Standard 17/12/2021</w:t>
            </w:r>
          </w:p>
          <w:p>
            <w:r>
              <w:br/>
            </w:r>
            <w:hyperlink w:history="true" r:id="R866d444a9d4d4be6">
              <w:r>
                <w:rPr>
                  <w:rStyle w:val="Hyperlink"/>
                </w:rPr>
                <w:t xml:space="preserve">National Core Maternity Indicators: PI 08–Instrumental vaginal birth for selected females giving birth for the first time, 2021</w:t>
              </w:r>
            </w:hyperlink>
          </w:p>
          <w:p>
            <w:pPr>
              <w:pStyle w:val="registration-status"/>
              <w:spacing w:before="0" w:after="0"/>
            </w:pPr>
            <w:hyperlink w:history="true" r:id="R04a46cdd14d446bd">
              <w:r>
                <w:rPr>
                  <w:rStyle w:val="Hyperlink"/>
                  <w:color w:val="244061"/>
                </w:rPr>
                <w:t xml:space="preserve">Health!</w:t>
              </w:r>
            </w:hyperlink>
            <w:r>
              <w:rPr>
                <w:rStyle w:val="row-content"/>
                <w:color w:val="244061"/>
              </w:rPr>
              <w:t xml:space="preserve">, Standard 17/12/2021</w:t>
            </w:r>
          </w:p>
          <w:p>
            <w:r>
              <w:br/>
            </w:r>
            <w:hyperlink w:history="true" r:id="Rdd2165cee0424de1">
              <w:r>
                <w:rPr>
                  <w:rStyle w:val="Hyperlink"/>
                </w:rPr>
                <w:t xml:space="preserve">National Core Maternity Indicators: PI 13–Third and fourth degree tears for vaginal births, 2021</w:t>
              </w:r>
            </w:hyperlink>
          </w:p>
          <w:p>
            <w:pPr>
              <w:pStyle w:val="registration-status"/>
              <w:spacing w:before="0" w:after="0"/>
            </w:pPr>
            <w:hyperlink w:history="true" r:id="Rcdfd8a5208d34cbf">
              <w:r>
                <w:rPr>
                  <w:rStyle w:val="Hyperlink"/>
                  <w:color w:val="244061"/>
                </w:rPr>
                <w:t xml:space="preserve">Health!</w:t>
              </w:r>
            </w:hyperlink>
            <w:r>
              <w:rPr>
                <w:rStyle w:val="row-content"/>
                <w:color w:val="244061"/>
              </w:rPr>
              <w:t xml:space="preserve">, Standard 17/12/2021</w:t>
            </w:r>
          </w:p>
          <w:p>
            <w:r>
              <w:br/>
            </w:r>
            <w:hyperlink w:history="true" r:id="R87efc121a0414d8c">
              <w:r>
                <w:rPr>
                  <w:rStyle w:val="Hyperlink"/>
                </w:rPr>
                <w:t xml:space="preserve">National Core Maternity Indicators: PI 15–Females having their second birth vaginally whose first birth was by caesarean section, 2021</w:t>
              </w:r>
            </w:hyperlink>
          </w:p>
          <w:p>
            <w:pPr>
              <w:pStyle w:val="registration-status"/>
              <w:spacing w:before="0" w:after="0"/>
            </w:pPr>
            <w:hyperlink w:history="true" r:id="Rcb3ad64ffe044bda">
              <w:r>
                <w:rPr>
                  <w:rStyle w:val="Hyperlink"/>
                  <w:color w:val="244061"/>
                </w:rPr>
                <w:t xml:space="preserve">Health!</w:t>
              </w:r>
            </w:hyperlink>
            <w:r>
              <w:rPr>
                <w:rStyle w:val="row-content"/>
                <w:color w:val="244061"/>
              </w:rPr>
              <w:t xml:space="preserve">, Standard 17/12/2021</w:t>
            </w:r>
          </w:p>
          <w:p>
            <w:r>
              <w:br/>
            </w:r>
            <w:r>
              <w:rPr>
                <w:rStyle w:val="row-content"/>
                <w:b/>
              </w:rPr>
              <w:t xml:space="preserve">Used as Denominator</w:t>
            </w:r>
            <w:r>
              <w:br/>
            </w:r>
            <w:hyperlink w:history="true" r:id="R841aca9ce9454d44">
              <w:r>
                <w:rPr>
                  <w:rStyle w:val="Hyperlink"/>
                </w:rPr>
                <w:t xml:space="preserve">National Core Maternity Indicators: PI 03–Episiotomy for females giving birth for the first time and giving birth vaginally, 2021</w:t>
              </w:r>
            </w:hyperlink>
          </w:p>
          <w:p>
            <w:pPr>
              <w:pStyle w:val="registration-status"/>
              <w:spacing w:before="0" w:after="0"/>
            </w:pPr>
            <w:hyperlink w:history="true" r:id="R2e45488ec2a34a96">
              <w:r>
                <w:rPr>
                  <w:rStyle w:val="Hyperlink"/>
                  <w:color w:val="244061"/>
                </w:rPr>
                <w:t xml:space="preserve">Health!</w:t>
              </w:r>
            </w:hyperlink>
            <w:r>
              <w:rPr>
                <w:rStyle w:val="row-content"/>
                <w:color w:val="244061"/>
              </w:rPr>
              <w:t xml:space="preserve">, Standard 17/12/2021</w:t>
            </w:r>
          </w:p>
          <w:p>
            <w:r>
              <w:br/>
            </w:r>
            <w:hyperlink w:history="true" r:id="R951985978d8f4618">
              <w:r>
                <w:rPr>
                  <w:rStyle w:val="Hyperlink"/>
                </w:rPr>
                <w:t xml:space="preserve">National Core Maternity Indicators: PI 05–Induction of labour for selected females giving birth for the first time, 2021</w:t>
              </w:r>
            </w:hyperlink>
          </w:p>
          <w:p>
            <w:pPr>
              <w:pStyle w:val="registration-status"/>
              <w:spacing w:before="0" w:after="0"/>
            </w:pPr>
            <w:hyperlink w:history="true" r:id="R93dda425b2e140d1">
              <w:r>
                <w:rPr>
                  <w:rStyle w:val="Hyperlink"/>
                  <w:color w:val="244061"/>
                </w:rPr>
                <w:t xml:space="preserve">Health!</w:t>
              </w:r>
            </w:hyperlink>
            <w:r>
              <w:rPr>
                <w:rStyle w:val="row-content"/>
                <w:color w:val="244061"/>
              </w:rPr>
              <w:t xml:space="preserve">, Standard 17/12/2021</w:t>
            </w:r>
          </w:p>
          <w:p>
            <w:r>
              <w:br/>
            </w:r>
            <w:hyperlink w:history="true" r:id="R9d10e5f5f4ef4563">
              <w:r>
                <w:rPr>
                  <w:rStyle w:val="Hyperlink"/>
                </w:rPr>
                <w:t xml:space="preserve">National Core Maternity Indicators: PI 06–Caesarean section for selected females giving birth for the first time, 2021</w:t>
              </w:r>
            </w:hyperlink>
          </w:p>
          <w:p>
            <w:pPr>
              <w:pStyle w:val="registration-status"/>
              <w:spacing w:before="0" w:after="0"/>
            </w:pPr>
            <w:hyperlink w:history="true" r:id="Rac5fb88415f14000">
              <w:r>
                <w:rPr>
                  <w:rStyle w:val="Hyperlink"/>
                  <w:color w:val="244061"/>
                </w:rPr>
                <w:t xml:space="preserve">Health!</w:t>
              </w:r>
            </w:hyperlink>
            <w:r>
              <w:rPr>
                <w:rStyle w:val="row-content"/>
                <w:color w:val="244061"/>
              </w:rPr>
              <w:t xml:space="preserve">, Standard 17/12/2021</w:t>
            </w:r>
          </w:p>
          <w:p>
            <w:r>
              <w:br/>
            </w:r>
            <w:hyperlink w:history="true" r:id="R0d9801aeb5324886">
              <w:r>
                <w:rPr>
                  <w:rStyle w:val="Hyperlink"/>
                </w:rPr>
                <w:t xml:space="preserve">National Core Maternity Indicators: PI 07–Non-instrumental vaginal birth for selected females giving birth for the first time, 2021</w:t>
              </w:r>
            </w:hyperlink>
          </w:p>
          <w:p>
            <w:pPr>
              <w:pStyle w:val="registration-status"/>
              <w:spacing w:before="0" w:after="0"/>
            </w:pPr>
            <w:hyperlink w:history="true" r:id="R1e448cf1f9794ca7">
              <w:r>
                <w:rPr>
                  <w:rStyle w:val="Hyperlink"/>
                  <w:color w:val="244061"/>
                </w:rPr>
                <w:t xml:space="preserve">Health!</w:t>
              </w:r>
            </w:hyperlink>
            <w:r>
              <w:rPr>
                <w:rStyle w:val="row-content"/>
                <w:color w:val="244061"/>
              </w:rPr>
              <w:t xml:space="preserve">, Standard 17/12/2021</w:t>
            </w:r>
          </w:p>
          <w:p>
            <w:r>
              <w:br/>
            </w:r>
            <w:hyperlink w:history="true" r:id="R477e59a315954940">
              <w:r>
                <w:rPr>
                  <w:rStyle w:val="Hyperlink"/>
                </w:rPr>
                <w:t xml:space="preserve">National Core Maternity Indicators: PI 08–Instrumental vaginal birth for selected females giving birth for the first time, 2021</w:t>
              </w:r>
            </w:hyperlink>
          </w:p>
          <w:p>
            <w:pPr>
              <w:pStyle w:val="registration-status"/>
              <w:spacing w:before="0" w:after="0"/>
            </w:pPr>
            <w:hyperlink w:history="true" r:id="Rf0c18b17b6414192">
              <w:r>
                <w:rPr>
                  <w:rStyle w:val="Hyperlink"/>
                  <w:color w:val="244061"/>
                </w:rPr>
                <w:t xml:space="preserve">Health!</w:t>
              </w:r>
            </w:hyperlink>
            <w:r>
              <w:rPr>
                <w:rStyle w:val="row-content"/>
                <w:color w:val="244061"/>
              </w:rPr>
              <w:t xml:space="preserve">, Standard 17/12/2021</w:t>
            </w:r>
          </w:p>
          <w:p>
            <w:r>
              <w:br/>
            </w:r>
            <w:hyperlink w:history="true" r:id="Rbe75e7ab25e849b6">
              <w:r>
                <w:rPr>
                  <w:rStyle w:val="Hyperlink"/>
                </w:rPr>
                <w:t xml:space="preserve">National Core Maternity Indicators: PI 13–Third and fourth degree tears for vaginal births, 2021</w:t>
              </w:r>
            </w:hyperlink>
          </w:p>
          <w:p>
            <w:pPr>
              <w:pStyle w:val="registration-status"/>
              <w:spacing w:before="0" w:after="0"/>
            </w:pPr>
            <w:hyperlink w:history="true" r:id="R4fe33fbc1b924ab5">
              <w:r>
                <w:rPr>
                  <w:rStyle w:val="Hyperlink"/>
                  <w:color w:val="244061"/>
                </w:rPr>
                <w:t xml:space="preserve">Health!</w:t>
              </w:r>
            </w:hyperlink>
            <w:r>
              <w:rPr>
                <w:rStyle w:val="row-content"/>
                <w:color w:val="244061"/>
              </w:rPr>
              <w:t xml:space="preserve">, Standard 17/12/2021</w:t>
            </w:r>
          </w:p>
          <w:p>
            <w:r>
              <w:br/>
            </w:r>
            <w:hyperlink w:history="true" r:id="R507e298eb2fc454a">
              <w:r>
                <w:rPr>
                  <w:rStyle w:val="Hyperlink"/>
                </w:rPr>
                <w:t xml:space="preserve">National Core Maternity Indicators: PI 15–Females having their second birth vaginally whose first birth was by caesarean section, 2021</w:t>
              </w:r>
            </w:hyperlink>
          </w:p>
          <w:p>
            <w:pPr>
              <w:pStyle w:val="registration-status"/>
              <w:spacing w:before="0" w:after="0"/>
            </w:pPr>
            <w:hyperlink w:history="true" r:id="R218c4777bf5847fa">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039e474950dc4e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696262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8fbed46c384e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9e474950dc4e83" /><Relationship Type="http://schemas.openxmlformats.org/officeDocument/2006/relationships/header" Target="/word/header1.xml" Id="Raa7e3477d75842e6" /><Relationship Type="http://schemas.openxmlformats.org/officeDocument/2006/relationships/settings" Target="/word/settings.xml" Id="R3e8bf141f1204266" /><Relationship Type="http://schemas.openxmlformats.org/officeDocument/2006/relationships/styles" Target="/word/styles.xml" Id="R123901928e70431c" /><Relationship Type="http://schemas.openxmlformats.org/officeDocument/2006/relationships/numbering" Target="/word/numbering.xml" Id="R8a1b6aa50568491b" /><Relationship Type="http://schemas.openxmlformats.org/officeDocument/2006/relationships/hyperlink" Target="https://meteor-uat.aihw.gov.au/RegistrationAuthority/14" TargetMode="External" Id="Rf47e105529ec4b50" /><Relationship Type="http://schemas.openxmlformats.org/officeDocument/2006/relationships/hyperlink" Target="https://meteor-uat.aihw.gov.au/RegistrationAuthority/17" TargetMode="External" Id="R3beb4a6abba14182" /><Relationship Type="http://schemas.openxmlformats.org/officeDocument/2006/relationships/hyperlink" Target="https://meteor-uat.aihw.gov.au/content/327248" TargetMode="External" Id="Rfb16042a0ea24bff" /><Relationship Type="http://schemas.openxmlformats.org/officeDocument/2006/relationships/hyperlink" Target="https://meteor-uat.aihw.gov.au/content/482008" TargetMode="External" Id="Rd80d0df866ee446c" /><Relationship Type="http://schemas.openxmlformats.org/officeDocument/2006/relationships/hyperlink" Target="https://meteor-uat.aihw.gov.au/content/696258" TargetMode="External" Id="R5b1d9bda16b34ec5" /><Relationship Type="http://schemas.openxmlformats.org/officeDocument/2006/relationships/hyperlink" Target="https://meteor-uat.aihw.gov.au/content/270603" TargetMode="External" Id="Re17d93cea28a4176" /><Relationship Type="http://schemas.openxmlformats.org/officeDocument/2006/relationships/hyperlink" Target="https://meteor-uat.aihw.gov.au/content/501710" TargetMode="External" Id="Rbfc724402bb34163" /><Relationship Type="http://schemas.openxmlformats.org/officeDocument/2006/relationships/hyperlink" Target="https://meteor-uat.aihw.gov.au/RegistrationAuthority/14" TargetMode="External" Id="Rc474afc8c5e74bc6" /><Relationship Type="http://schemas.openxmlformats.org/officeDocument/2006/relationships/hyperlink" Target="https://meteor-uat.aihw.gov.au/RegistrationAuthority/17" TargetMode="External" Id="R0137eec2a5cb4b34" /><Relationship Type="http://schemas.openxmlformats.org/officeDocument/2006/relationships/hyperlink" Target="https://meteor-uat.aihw.gov.au/content/733287" TargetMode="External" Id="R5b55649dc4014de8" /><Relationship Type="http://schemas.openxmlformats.org/officeDocument/2006/relationships/hyperlink" Target="https://meteor-uat.aihw.gov.au/RegistrationAuthority/14" TargetMode="External" Id="R8ec0d5a79d7644c8" /><Relationship Type="http://schemas.openxmlformats.org/officeDocument/2006/relationships/hyperlink" Target="https://meteor-uat.aihw.gov.au/RegistrationAuthority/17" TargetMode="External" Id="Rec7b0b271650466b" /><Relationship Type="http://schemas.openxmlformats.org/officeDocument/2006/relationships/hyperlink" Target="https://meteor-uat.aihw.gov.au/content/694988" TargetMode="External" Id="R465182b82af44b83" /><Relationship Type="http://schemas.openxmlformats.org/officeDocument/2006/relationships/hyperlink" Target="https://meteor-uat.aihw.gov.au/RegistrationAuthority/14" TargetMode="External" Id="R9fe350872d3f456e" /><Relationship Type="http://schemas.openxmlformats.org/officeDocument/2006/relationships/hyperlink" Target="https://meteor-uat.aihw.gov.au/content/716081" TargetMode="External" Id="Rfbff52d9b76e4ad6" /><Relationship Type="http://schemas.openxmlformats.org/officeDocument/2006/relationships/hyperlink" Target="https://meteor-uat.aihw.gov.au/RegistrationAuthority/14" TargetMode="External" Id="Rb8398feea07b467d" /><Relationship Type="http://schemas.openxmlformats.org/officeDocument/2006/relationships/hyperlink" Target="https://meteor-uat.aihw.gov.au/content/747727" TargetMode="External" Id="R437079b789874d72" /><Relationship Type="http://schemas.openxmlformats.org/officeDocument/2006/relationships/hyperlink" Target="https://meteor-uat.aihw.gov.au/RegistrationAuthority/14" TargetMode="External" Id="Rdc3470c8ad804b0f" /><Relationship Type="http://schemas.openxmlformats.org/officeDocument/2006/relationships/hyperlink" Target="https://meteor-uat.aihw.gov.au/content/747732" TargetMode="External" Id="Rbb55d6cf28094651" /><Relationship Type="http://schemas.openxmlformats.org/officeDocument/2006/relationships/hyperlink" Target="https://meteor-uat.aihw.gov.au/RegistrationAuthority/14" TargetMode="External" Id="Rc05e812b97834e48" /><Relationship Type="http://schemas.openxmlformats.org/officeDocument/2006/relationships/hyperlink" Target="https://meteor-uat.aihw.gov.au/content/747739" TargetMode="External" Id="R8d67c98eeda8471a" /><Relationship Type="http://schemas.openxmlformats.org/officeDocument/2006/relationships/hyperlink" Target="https://meteor-uat.aihw.gov.au/RegistrationAuthority/14" TargetMode="External" Id="R5ca6ec5fbca14407" /><Relationship Type="http://schemas.openxmlformats.org/officeDocument/2006/relationships/hyperlink" Target="https://meteor-uat.aihw.gov.au/content/747909" TargetMode="External" Id="R32dc6e4f0ccc422b" /><Relationship Type="http://schemas.openxmlformats.org/officeDocument/2006/relationships/hyperlink" Target="https://meteor-uat.aihw.gov.au/RegistrationAuthority/14" TargetMode="External" Id="R3d4d321fd33a4162" /><Relationship Type="http://schemas.openxmlformats.org/officeDocument/2006/relationships/hyperlink" Target="https://meteor-uat.aihw.gov.au/content/747911" TargetMode="External" Id="R866d444a9d4d4be6" /><Relationship Type="http://schemas.openxmlformats.org/officeDocument/2006/relationships/hyperlink" Target="https://meteor-uat.aihw.gov.au/RegistrationAuthority/14" TargetMode="External" Id="R04a46cdd14d446bd" /><Relationship Type="http://schemas.openxmlformats.org/officeDocument/2006/relationships/hyperlink" Target="https://meteor-uat.aihw.gov.au/content/748051" TargetMode="External" Id="Rdd2165cee0424de1" /><Relationship Type="http://schemas.openxmlformats.org/officeDocument/2006/relationships/hyperlink" Target="https://meteor-uat.aihw.gov.au/RegistrationAuthority/14" TargetMode="External" Id="Rcdfd8a5208d34cbf" /><Relationship Type="http://schemas.openxmlformats.org/officeDocument/2006/relationships/hyperlink" Target="https://meteor-uat.aihw.gov.au/content/748053" TargetMode="External" Id="R87efc121a0414d8c" /><Relationship Type="http://schemas.openxmlformats.org/officeDocument/2006/relationships/hyperlink" Target="https://meteor-uat.aihw.gov.au/RegistrationAuthority/14" TargetMode="External" Id="Rcb3ad64ffe044bda" /><Relationship Type="http://schemas.openxmlformats.org/officeDocument/2006/relationships/hyperlink" Target="https://meteor-uat.aihw.gov.au/content/747727" TargetMode="External" Id="R841aca9ce9454d44" /><Relationship Type="http://schemas.openxmlformats.org/officeDocument/2006/relationships/hyperlink" Target="https://meteor-uat.aihw.gov.au/RegistrationAuthority/14" TargetMode="External" Id="R2e45488ec2a34a96" /><Relationship Type="http://schemas.openxmlformats.org/officeDocument/2006/relationships/hyperlink" Target="https://meteor-uat.aihw.gov.au/content/747732" TargetMode="External" Id="R951985978d8f4618" /><Relationship Type="http://schemas.openxmlformats.org/officeDocument/2006/relationships/hyperlink" Target="https://meteor-uat.aihw.gov.au/RegistrationAuthority/14" TargetMode="External" Id="R93dda425b2e140d1" /><Relationship Type="http://schemas.openxmlformats.org/officeDocument/2006/relationships/hyperlink" Target="https://meteor-uat.aihw.gov.au/content/747739" TargetMode="External" Id="R9d10e5f5f4ef4563" /><Relationship Type="http://schemas.openxmlformats.org/officeDocument/2006/relationships/hyperlink" Target="https://meteor-uat.aihw.gov.au/RegistrationAuthority/14" TargetMode="External" Id="Rac5fb88415f14000" /><Relationship Type="http://schemas.openxmlformats.org/officeDocument/2006/relationships/hyperlink" Target="https://meteor-uat.aihw.gov.au/content/747909" TargetMode="External" Id="R0d9801aeb5324886" /><Relationship Type="http://schemas.openxmlformats.org/officeDocument/2006/relationships/hyperlink" Target="https://meteor-uat.aihw.gov.au/RegistrationAuthority/14" TargetMode="External" Id="R1e448cf1f9794ca7" /><Relationship Type="http://schemas.openxmlformats.org/officeDocument/2006/relationships/hyperlink" Target="https://meteor-uat.aihw.gov.au/content/747911" TargetMode="External" Id="R477e59a315954940" /><Relationship Type="http://schemas.openxmlformats.org/officeDocument/2006/relationships/hyperlink" Target="https://meteor-uat.aihw.gov.au/RegistrationAuthority/14" TargetMode="External" Id="Rf0c18b17b6414192" /><Relationship Type="http://schemas.openxmlformats.org/officeDocument/2006/relationships/hyperlink" Target="https://meteor-uat.aihw.gov.au/content/748051" TargetMode="External" Id="Rbe75e7ab25e849b6" /><Relationship Type="http://schemas.openxmlformats.org/officeDocument/2006/relationships/hyperlink" Target="https://meteor-uat.aihw.gov.au/RegistrationAuthority/14" TargetMode="External" Id="R4fe33fbc1b924ab5" /><Relationship Type="http://schemas.openxmlformats.org/officeDocument/2006/relationships/hyperlink" Target="https://meteor-uat.aihw.gov.au/content/748053" TargetMode="External" Id="R507e298eb2fc454a" /><Relationship Type="http://schemas.openxmlformats.org/officeDocument/2006/relationships/hyperlink" Target="https://meteor-uat.aihw.gov.au/RegistrationAuthority/14" TargetMode="External" Id="R218c4777bf5847fa" /></Relationships>
</file>

<file path=word/_rels/header1.xml.rels>&#65279;<?xml version="1.0" encoding="utf-8"?><Relationships xmlns="http://schemas.openxmlformats.org/package/2006/relationships"><Relationship Type="http://schemas.openxmlformats.org/officeDocument/2006/relationships/image" Target="/media/image.png" Id="R168fbed46c384ed3" /></Relationships>
</file>