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557bd4d6644792" /></Relationships>
</file>

<file path=word/document.xml><?xml version="1.0" encoding="utf-8"?>
<w:document xmlns:r="http://schemas.openxmlformats.org/officeDocument/2006/relationships" xmlns:w="http://schemas.openxmlformats.org/wordprocessingml/2006/main">
  <w:body>
    <w:p>
      <w:pPr>
        <w:pStyle w:val="Title"/>
      </w:pPr>
      <w:r>
        <w:t>Perinatal NBEDS 2019–20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NBEDS 2019–20</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ef26694c96964460">
                    <w:r>
                      <w:rPr>
                        <w:rStyle w:val="Hyperlink"/>
                      </w:rPr>
                      <w:t xml:space="preserve">Perinatal NMDS 2019–20</w:t>
                    </w:r>
                  </w:hyperlink>
                </w:p>
              </w:tc>
              <w:tc>
                <w:tcPr>
                  <w:vAlign w:val="top"/>
                </w:tcPr>
                <w:p>
                  <w:r>
                    <w:t xml:space="preserve">694988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87260473b5a84348">
                    <w:r>
                      <w:rPr>
                        <w:rStyle w:val="Hyperlink"/>
                      </w:rPr>
                      <w:t xml:space="preserve">Actual place of birth</w:t>
                    </w:r>
                  </w:hyperlink>
                </w:p>
              </w:tc>
              <w:tc>
                <w:tcPr>
                  <w:vAlign w:val="top"/>
                </w:tcPr>
                <w:p>
                  <w:r>
                    <w:t xml:space="preserve">695103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excluding birth centre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Birth centre, attached to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Birth centre, free standing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079f813165b4002">
                    <w:r>
                      <w:rPr>
                        <w:rStyle w:val="Hyperlink"/>
                      </w:rPr>
                      <w:t xml:space="preserve">Anaesthesia administered indicator</w:t>
                    </w:r>
                  </w:hyperlink>
                </w:p>
              </w:tc>
              <w:tc>
                <w:tcPr>
                  <w:vAlign w:val="top"/>
                </w:tcPr>
                <w:p>
                  <w:r>
                    <w:t xml:space="preserve">695188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34d58e9a49d4736">
                    <w:r>
                      <w:rPr>
                        <w:rStyle w:val="Hyperlink"/>
                      </w:rPr>
                      <w:t xml:space="preserve">Analgesia administered indicator</w:t>
                    </w:r>
                  </w:hyperlink>
                </w:p>
              </w:tc>
              <w:tc>
                <w:tcPr>
                  <w:vAlign w:val="top"/>
                </w:tcPr>
                <w:p>
                  <w:r>
                    <w:t xml:space="preserve">695200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2db38d96b8a4228">
                    <w:r>
                      <w:rPr>
                        <w:rStyle w:val="Hyperlink"/>
                      </w:rPr>
                      <w:t xml:space="preserve">Method of birth</w:t>
                    </w:r>
                  </w:hyperlink>
                </w:p>
              </w:tc>
              <w:tc>
                <w:tcPr>
                  <w:vAlign w:val="top"/>
                </w:tcPr>
                <w:p>
                  <w:r>
                    <w:t xml:space="preserve">695372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Vaginal—non-instrumental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Vaginal—forceps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Caesarean section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Vaginal—vacuum extraction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76de9ddbbed420d">
                    <w:r>
                      <w:rPr>
                        <w:rStyle w:val="Hyperlink"/>
                      </w:rPr>
                      <w:t xml:space="preserve">Presentation at birth</w:t>
                    </w:r>
                  </w:hyperlink>
                </w:p>
              </w:tc>
              <w:tc>
                <w:tcPr>
                  <w:vAlign w:val="top"/>
                </w:tcPr>
                <w:p>
                  <w:r>
                    <w:t xml:space="preserve">695418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Vertex</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Breech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Face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3fd1c8669134dce">
                    <w:r>
                      <w:rPr>
                        <w:rStyle w:val="Hyperlink"/>
                      </w:rPr>
                      <w:t xml:space="preserve">Labour induction method</w:t>
                    </w:r>
                  </w:hyperlink>
                </w:p>
              </w:tc>
              <w:tc>
                <w:tcPr>
                  <w:vAlign w:val="top"/>
                </w:tcPr>
                <w:p>
                  <w:r>
                    <w:t xml:space="preserve">695355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Oxytocin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Prostaglandins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Artificial rupture of membranes (ARM)  </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Mechanical cervical dilatation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Antiprogestogen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56ede8eed9f4885">
                    <w:r>
                      <w:rPr>
                        <w:rStyle w:val="Hyperlink"/>
                      </w:rPr>
                      <w:t xml:space="preserve">Labour onset type</w:t>
                    </w:r>
                  </w:hyperlink>
                </w:p>
              </w:tc>
              <w:tc>
                <w:tcPr>
                  <w:vAlign w:val="top"/>
                </w:tcPr>
                <w:p>
                  <w:r>
                    <w:t xml:space="preserve">695339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Spontaneous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Induced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 labour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72623c026da49dc">
                    <w:r>
                      <w:rPr>
                        <w:rStyle w:val="Hyperlink"/>
                      </w:rPr>
                      <w:t xml:space="preserve">State/territory of birth</w:t>
                    </w:r>
                  </w:hyperlink>
                </w:p>
              </w:tc>
              <w:tc>
                <w:tcPr>
                  <w:vAlign w:val="top"/>
                </w:tcPr>
                <w:p>
                  <w:r>
                    <w:t xml:space="preserve">695424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2fdddfe696142a0">
                    <w:r>
                      <w:rPr>
                        <w:rStyle w:val="Hyperlink"/>
                      </w:rPr>
                      <w:t xml:space="preserve">Type of anaesthesia administered during a birth event</w:t>
                    </w:r>
                  </w:hyperlink>
                </w:p>
              </w:tc>
              <w:tc>
                <w:tcPr>
                  <w:vAlign w:val="top"/>
                </w:tcPr>
                <w:p>
                  <w:r>
                    <w:t xml:space="preserve">695530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Local anaesthetic to perineum</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Pudendal block</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Epidural or caudal block</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Spinal block</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General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Combined spinal-epidural block</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cb2fd9f8236428a">
                    <w:r>
                      <w:rPr>
                        <w:rStyle w:val="Hyperlink"/>
                      </w:rPr>
                      <w:t xml:space="preserve">Type of analgesia administered during a birth event</w:t>
                    </w:r>
                  </w:hyperlink>
                </w:p>
              </w:tc>
              <w:tc>
                <w:tcPr>
                  <w:vAlign w:val="top"/>
                </w:tcPr>
                <w:p>
                  <w:r>
                    <w:t xml:space="preserve">695545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Nitrous oxide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Epidural or caudal block</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Spinal block</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Systemic opioids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Combined spinal-epidural block</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analgesia</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52fb401942c469a">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6ae29c3502684bf8">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7f1e7689a47c43dd">
                    <w:r>
                      <w:rPr>
                        <w:rStyle w:val="Hyperlink"/>
                      </w:rPr>
                      <w:t xml:space="preserve">Caesarean section at most recent previous birth indicator</w:t>
                    </w:r>
                  </w:hyperlink>
                </w:p>
              </w:tc>
              <w:tc>
                <w:tcPr>
                  <w:vAlign w:val="top"/>
                </w:tcPr>
                <w:p>
                  <w:r>
                    <w:t xml:space="preserve">695328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a5e083c79a64ef8">
                    <w:r>
                      <w:rPr>
                        <w:rStyle w:val="Hyperlink"/>
                      </w:rPr>
                      <w:t xml:space="preserve">Antenatal care visits</w:t>
                    </w:r>
                  </w:hyperlink>
                </w:p>
              </w:tc>
              <w:tc>
                <w:tcPr>
                  <w:vAlign w:val="top"/>
                </w:tcPr>
                <w:p>
                  <w:r>
                    <w:t xml:space="preserve">695227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9733420a21d477f">
                    <w:r>
                      <w:rPr>
                        <w:rStyle w:val="Hyperlink"/>
                      </w:rPr>
                      <w:t xml:space="preserve">Number of tobacco cigarettes smoked per day after 20 weeks of pregnancy</w:t>
                    </w:r>
                  </w:hyperlink>
                </w:p>
              </w:tc>
              <w:tc>
                <w:tcPr>
                  <w:vAlign w:val="top"/>
                </w:tcPr>
                <w:p>
                  <w:r>
                    <w:t xml:space="preserve">695382</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Occasional smoking (less than one)</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      -</w:t>
                  </w:r>
                </w:p>
              </w:tc>
              <w:tc>
                <w:tcPr>
                  <w:tcMar>
                    <w:left w:w="225" w:type="dxa"/>
                  </w:tcMar>
                  <w:vAlign w:val="top"/>
                </w:tcPr>
                <w:p>
                  <w:hyperlink w:history="true" r:id="R9005205fa1024ded">
                    <w:r>
                      <w:rPr>
                        <w:rStyle w:val="Hyperlink"/>
                      </w:rPr>
                      <w:t xml:space="preserve">Parity</w:t>
                    </w:r>
                  </w:hyperlink>
                </w:p>
              </w:tc>
              <w:tc>
                <w:tcPr>
                  <w:vAlign w:val="top"/>
                </w:tcPr>
                <w:p>
                  <w:r>
                    <w:t xml:space="preserve">696262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514f5cbc6f441e3">
                    <w:r>
                      <w:rPr>
                        <w:rStyle w:val="Hyperlink"/>
                      </w:rPr>
                      <w:t xml:space="preserve">Postpartum perineal status</w:t>
                    </w:r>
                  </w:hyperlink>
                </w:p>
              </w:tc>
              <w:tc>
                <w:tcPr>
                  <w:vAlign w:val="top"/>
                </w:tcPr>
                <w:p>
                  <w:r>
                    <w:t xml:space="preserve">695391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Intact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1st degree laceration/vaginal graze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2nd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3rd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Episiotomy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4th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perineal laceration, rupture or tear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19c972cbce34407">
                    <w:r>
                      <w:rPr>
                        <w:rStyle w:val="Hyperlink"/>
                      </w:rPr>
                      <w:t xml:space="preserve">Tobacco smoking after 20 weeks of pregnancy indicator</w:t>
                    </w:r>
                  </w:hyperlink>
                </w:p>
              </w:tc>
              <w:tc>
                <w:tcPr>
                  <w:vAlign w:val="top"/>
                </w:tcPr>
                <w:p>
                  <w:r>
                    <w:t xml:space="preserve">695447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22ce8affd1a4715">
                    <w:r>
                      <w:rPr>
                        <w:rStyle w:val="Hyperlink"/>
                      </w:rPr>
                      <w:t xml:space="preserve">Tobacco smoking in the first 20 weeks of pregnancy indicator</w:t>
                    </w:r>
                  </w:hyperlink>
                </w:p>
              </w:tc>
              <w:tc>
                <w:tcPr>
                  <w:vAlign w:val="top"/>
                </w:tcPr>
                <w:p>
                  <w:r>
                    <w:t xml:space="preserve">695487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b0f8fed37ca4b3f">
                    <w:r>
                      <w:rPr>
                        <w:rStyle w:val="Hyperlink"/>
                      </w:rPr>
                      <w:t xml:space="preserve">Area of usual residence (SA2)</w:t>
                    </w:r>
                  </w:hyperlink>
                </w:p>
              </w:tc>
              <w:tc>
                <w:tcPr>
                  <w:vAlign w:val="top"/>
                </w:tcPr>
                <w:p>
                  <w:r>
                    <w:t xml:space="preserve">659725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      -</w:t>
                  </w:r>
                </w:p>
              </w:tc>
              <w:tc>
                <w:tcPr>
                  <w:tcMar>
                    <w:left w:w="225" w:type="dxa"/>
                  </w:tcMar>
                  <w:vAlign w:val="top"/>
                </w:tcPr>
                <w:p>
                  <w:hyperlink w:history="true" r:id="Rebd92eac930f4853">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      -</w:t>
                  </w:r>
                </w:p>
              </w:tc>
              <w:tc>
                <w:tcPr>
                  <w:tcMar>
                    <w:left w:w="225" w:type="dxa"/>
                  </w:tcMar>
                  <w:vAlign w:val="top"/>
                </w:tcPr>
                <w:p>
                  <w:hyperlink w:history="true" r:id="R1f1f1a735b034009">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4b2a836b200d413d">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712c4865f38493d">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9302be07c9854f98">
                    <w:r>
                      <w:rPr>
                        <w:rStyle w:val="Hyperlink"/>
                      </w:rPr>
                      <w:t xml:space="preserve">Sex</w:t>
                    </w:r>
                  </w:hyperlink>
                </w:p>
              </w:tc>
              <w:tc>
                <w:tcPr>
                  <w:vAlign w:val="top"/>
                </w:tcPr>
                <w:p>
                  <w:r>
                    <w:t xml:space="preserve">635126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c11171b9f7c4bc2">
                    <w:r>
                      <w:rPr>
                        <w:rStyle w:val="Hyperlink"/>
                      </w:rPr>
                      <w:t xml:space="preserve">Birth plurality</w:t>
                    </w:r>
                  </w:hyperlink>
                </w:p>
              </w:tc>
              <w:tc>
                <w:tcPr>
                  <w:vAlign w:val="top"/>
                </w:tcPr>
                <w:p>
                  <w:r>
                    <w:t xml:space="preserve">695308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Twins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Triplets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Quadruplets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Quintuplets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Sextuplets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516bcd8daa54fc5">
                    <w:r>
                      <w:rPr>
                        <w:rStyle w:val="Hyperlink"/>
                      </w:rPr>
                      <w:t xml:space="preserve">Pregnancy duration at the first antenatal care visit</w:t>
                    </w:r>
                  </w:hyperlink>
                </w:p>
              </w:tc>
              <w:tc>
                <w:tcPr>
                  <w:vAlign w:val="top"/>
                </w:tcPr>
                <w:p>
                  <w:r>
                    <w:t xml:space="preserve">695410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91c03f4f2744e0b">
                    <w:r>
                      <w:rPr>
                        <w:rStyle w:val="Hyperlink"/>
                      </w:rPr>
                      <w:t xml:space="preserve">Active resuscitation of baby indicator</w:t>
                    </w:r>
                  </w:hyperlink>
                </w:p>
              </w:tc>
              <w:tc>
                <w:tcPr>
                  <w:vAlign w:val="top"/>
                </w:tcPr>
                <w:p>
                  <w:r>
                    <w:t xml:space="preserve">695556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da5d2fbaade4bce">
                    <w:r>
                      <w:rPr>
                        <w:rStyle w:val="Hyperlink"/>
                      </w:rPr>
                      <w:t xml:space="preserve">Active resuscitation of baby method</w:t>
                    </w:r>
                  </w:hyperlink>
                </w:p>
              </w:tc>
              <w:tc>
                <w:tcPr>
                  <w:vAlign w:val="top"/>
                </w:tcPr>
                <w:p>
                  <w:r>
                    <w:t xml:space="preserve">695568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Suction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Oxygen therapy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Intermittent positive pressure ventilation (IPPV)</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Continuous positive airway pressure (CPAP) ventilation </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Intubation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External cardiac compressions</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c954b9bb1354da2">
                    <w:r>
                      <w:rPr>
                        <w:rStyle w:val="Hyperlink"/>
                      </w:rPr>
                      <w:t xml:space="preserve">Apgar score at 5 minutes</w:t>
                    </w:r>
                  </w:hyperlink>
                </w:p>
              </w:tc>
              <w:tc>
                <w:tcPr>
                  <w:vAlign w:val="top"/>
                </w:tcPr>
                <w:p>
                  <w:r>
                    <w:t xml:space="preserve">695281</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00-10 </w:t>
                        </w:r>
                      </w:p>
                    </w:tc>
                    <w:tc>
                      <w:tcPr>
                        <w:tcBorders>
                          <w:top w:val="none" w:color="000000" w:sz="0"/>
                          <w:left w:val="none" w:color="000000" w:sz="0"/>
                          <w:bottom w:val="none" w:color="000000" w:sz="0"/>
                          <w:right w:val="none" w:color="000000" w:sz="0"/>
                        </w:tcBorders>
                        <w:tcMar/>
                        <w:vAlign w:val="top"/>
                      </w:tcPr>
                      <w:p>
                        <w:r>
                          <w:t xml:space="preserve">Apgar score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46e9c1f76294bf6">
                    <w:r>
                      <w:rPr>
                        <w:rStyle w:val="Hyperlink"/>
                      </w:rPr>
                      <w:t xml:space="preserve">Birth order</w:t>
                    </w:r>
                  </w:hyperlink>
                </w:p>
              </w:tc>
              <w:tc>
                <w:tcPr>
                  <w:vAlign w:val="top"/>
                </w:tcPr>
                <w:p>
                  <w:r>
                    <w:t xml:space="preserve">695293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 or first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Second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Third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Fifth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a24515d3f2c438c">
                    <w:r>
                      <w:rPr>
                        <w:rStyle w:val="Hyperlink"/>
                      </w:rPr>
                      <w:t xml:space="preserve">Status of the baby</w:t>
                    </w:r>
                  </w:hyperlink>
                </w:p>
              </w:tc>
              <w:tc>
                <w:tcPr>
                  <w:vAlign w:val="top"/>
                </w:tcPr>
                <w:p>
                  <w:r>
                    <w:t xml:space="preserve">695437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Live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Stillbirth (fetal death)</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fea66c854834eb2">
                    <w:r>
                      <w:rPr>
                        <w:rStyle w:val="Hyperlink"/>
                      </w:rPr>
                      <w:t xml:space="preserve">Birthweight of baby</w:t>
                    </w:r>
                  </w:hyperlink>
                </w:p>
              </w:tc>
              <w:tc>
                <w:tcPr>
                  <w:vAlign w:val="top"/>
                </w:tcPr>
                <w:p>
                  <w:r>
                    <w:t xml:space="preserve">695317</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2b8e5d7f55c46ef">
                    <w:r>
                      <w:rPr>
                        <w:rStyle w:val="Hyperlink"/>
                      </w:rPr>
                      <w:t xml:space="preserve">Gestational age</w:t>
                    </w:r>
                  </w:hyperlink>
                </w:p>
              </w:tc>
              <w:tc>
                <w:tcPr>
                  <w:vAlign w:val="top"/>
                </w:tcPr>
                <w:p>
                  <w:r>
                    <w:t xml:space="preserve">695332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1480eb044c1245ba">
                    <w:r>
                      <w:rPr>
                        <w:rStyle w:val="Hyperlink"/>
                      </w:rPr>
                      <w:t xml:space="preserve">Additional indication for caesarean section</w:t>
                    </w:r>
                  </w:hyperlink>
                </w:p>
              </w:tc>
              <w:tc>
                <w:tcPr>
                  <w:vAlign w:val="top"/>
                </w:tcPr>
                <w:p>
                  <w:r>
                    <w:t xml:space="preserve">695691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Fetal compromise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Suspected fetal macrosomia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Malpresentation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Lack of progress; less than or equal to 3 cm cervical dilatation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Lack of progress in the first stage; greater than 3 cm to less than 10 cm cervical dilatation</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Lack of progress in the second stage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Placenta praevia</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Placental abruption</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Vasa praevia</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Antepartum/intrapartum haemorrhage</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Multiple pregnancy    </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Unsuccessful attempt at assisted delivery    </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Cord prolapse</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Previous adverse perinatal outcome</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Previous caesarean section</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Previous severe perineal trauma</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Previous shoulder dystocia</w:t>
                        </w:r>
                      </w:p>
                    </w:tc>
                  </w:tr>
                  <w:tr>
                    <w:trPr/>
                    <w:tc>
                      <w:tcPr>
                        <w:tcW w:w="1000" w:type="pct"/>
                        <w:tcBorders>
                          <w:top w:val="none" w:color="000000" w:sz="0"/>
                          <w:left w:val="none" w:color="000000" w:sz="0"/>
                          <w:bottom w:val="none" w:color="000000" w:sz="0"/>
                          <w:right w:val="none" w:color="000000" w:sz="0"/>
                        </w:tcBorders>
                        <w:tcMar/>
                        <w:vAlign w:val="top"/>
                      </w:tcPr>
                      <w:p>
                        <w:r>
                          <w:t xml:space="preserve">29 </w:t>
                        </w:r>
                      </w:p>
                    </w:tc>
                    <w:tc>
                      <w:tcPr>
                        <w:tcBorders>
                          <w:top w:val="none" w:color="000000" w:sz="0"/>
                          <w:left w:val="none" w:color="000000" w:sz="0"/>
                          <w:bottom w:val="none" w:color="000000" w:sz="0"/>
                          <w:right w:val="none" w:color="000000" w:sz="0"/>
                        </w:tcBorders>
                        <w:tcMar/>
                        <w:vAlign w:val="top"/>
                      </w:tcPr>
                      <w:p>
                        <w:r>
                          <w:t xml:space="preserve">Other obstetric, medical, surgical, psychological indications</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Maternal choice in the absence of any obstetric, medical, surgical, psychological indications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033f29be2304118">
                    <w:r>
                      <w:rPr>
                        <w:rStyle w:val="Hyperlink"/>
                      </w:rPr>
                      <w:t xml:space="preserve">Additional indication for induction of labour</w:t>
                    </w:r>
                  </w:hyperlink>
                </w:p>
              </w:tc>
              <w:tc>
                <w:tcPr>
                  <w:vAlign w:val="top"/>
                </w:tcPr>
                <w:p>
                  <w:r>
                    <w:t xml:space="preserve">695711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Prolonged pregnancy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Prelabour rupture of membranes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Diabetes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Hypertensive disorders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Multiple pregnancy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Chorioamnionitis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Cholestasis of pregnancy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Antepartum haemorrhage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Maternal age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Body Mass Index (BMI)</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Maternal mental health indication</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Previous adverse perinatal outcome</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Other maternal obstetric or medical indication</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Fetal compromise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Fetal growth restriction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Fetal macrosomia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Fetal death</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Fetal congenital anomaly</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Administrative or geographical indication</w:t>
                        </w:r>
                      </w:p>
                    </w:tc>
                  </w:tr>
                  <w:tr>
                    <w:trPr/>
                    <w:tc>
                      <w:tcPr>
                        <w:tcW w:w="1000" w:type="pct"/>
                        <w:tcBorders>
                          <w:top w:val="none" w:color="000000" w:sz="0"/>
                          <w:left w:val="none" w:color="000000" w:sz="0"/>
                          <w:bottom w:val="none" w:color="000000" w:sz="0"/>
                          <w:right w:val="none" w:color="000000" w:sz="0"/>
                        </w:tcBorders>
                        <w:tcMar/>
                        <w:vAlign w:val="top"/>
                      </w:tcPr>
                      <w:p>
                        <w:r>
                          <w:t xml:space="preserve">81 </w:t>
                        </w:r>
                      </w:p>
                    </w:tc>
                    <w:tc>
                      <w:tcPr>
                        <w:tcBorders>
                          <w:top w:val="none" w:color="000000" w:sz="0"/>
                          <w:left w:val="none" w:color="000000" w:sz="0"/>
                          <w:bottom w:val="none" w:color="000000" w:sz="0"/>
                          <w:right w:val="none" w:color="000000" w:sz="0"/>
                        </w:tcBorders>
                        <w:tcMar/>
                        <w:vAlign w:val="top"/>
                      </w:tcPr>
                      <w:p>
                        <w:r>
                          <w:t xml:space="preserve">Maternal choice in the absence of any obstetric, medical, fetal, administrative or geographical indication</w:t>
                        </w:r>
                      </w:p>
                    </w:tc>
                  </w:tr>
                  <w:tr>
                    <w:trPr/>
                    <w:tc>
                      <w:tcPr>
                        <w:tcW w:w="1000" w:type="pct"/>
                        <w:tcBorders>
                          <w:top w:val="none" w:color="000000" w:sz="0"/>
                          <w:left w:val="none" w:color="000000" w:sz="0"/>
                          <w:bottom w:val="none" w:color="000000" w:sz="0"/>
                          <w:right w:val="none" w:color="000000" w:sz="0"/>
                        </w:tcBorders>
                        <w:tcMar/>
                        <w:vAlign w:val="top"/>
                      </w:tcPr>
                      <w:p>
                        <w:r>
                          <w:t xml:space="preserve">89 </w:t>
                        </w:r>
                      </w:p>
                    </w:tc>
                    <w:tc>
                      <w:tcPr>
                        <w:tcBorders>
                          <w:top w:val="none" w:color="000000" w:sz="0"/>
                          <w:left w:val="none" w:color="000000" w:sz="0"/>
                          <w:bottom w:val="none" w:color="000000" w:sz="0"/>
                          <w:right w:val="none" w:color="000000" w:sz="0"/>
                        </w:tcBorders>
                        <w:tcMar/>
                        <w:vAlign w:val="top"/>
                      </w:tcPr>
                      <w:p>
                        <w:r>
                          <w:t xml:space="preserve">Other indication not elsewhere classified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3a26b03261d4a23">
                    <w:r>
                      <w:rPr>
                        <w:rStyle w:val="Hyperlink"/>
                      </w:rPr>
                      <w:t xml:space="preserve">Main indication for caesarean section</w:t>
                    </w:r>
                  </w:hyperlink>
                </w:p>
              </w:tc>
              <w:tc>
                <w:tcPr>
                  <w:vAlign w:val="top"/>
                </w:tcPr>
                <w:p>
                  <w:r>
                    <w:t xml:space="preserve">695698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Fetal compromise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Suspected fetal macrosomia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Malpresentation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Lack of progress; less than or equal to 3 cm cervical dilatation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Lack of progress in the first stage; greater than 3 cm to less than 10 cm cervical dilatation</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Lack of progress in the second stage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Placenta praevia</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Placental abruption</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Vasa praevia</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Antepartum/intrapartum haemorrhage</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Multiple pregnancy    </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Unsuccessful attempt at assisted delivery    </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Cord prolapse</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Previous adverse perinatal outcome</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Previous caesarean section</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Previous severe perineal trauma</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Previous shoulder dystocia</w:t>
                        </w:r>
                      </w:p>
                    </w:tc>
                  </w:tr>
                  <w:tr>
                    <w:trPr/>
                    <w:tc>
                      <w:tcPr>
                        <w:tcW w:w="1000" w:type="pct"/>
                        <w:tcBorders>
                          <w:top w:val="none" w:color="000000" w:sz="0"/>
                          <w:left w:val="none" w:color="000000" w:sz="0"/>
                          <w:bottom w:val="none" w:color="000000" w:sz="0"/>
                          <w:right w:val="none" w:color="000000" w:sz="0"/>
                        </w:tcBorders>
                        <w:tcMar/>
                        <w:vAlign w:val="top"/>
                      </w:tcPr>
                      <w:p>
                        <w:r>
                          <w:t xml:space="preserve">29 </w:t>
                        </w:r>
                      </w:p>
                    </w:tc>
                    <w:tc>
                      <w:tcPr>
                        <w:tcBorders>
                          <w:top w:val="none" w:color="000000" w:sz="0"/>
                          <w:left w:val="none" w:color="000000" w:sz="0"/>
                          <w:bottom w:val="none" w:color="000000" w:sz="0"/>
                          <w:right w:val="none" w:color="000000" w:sz="0"/>
                        </w:tcBorders>
                        <w:tcMar/>
                        <w:vAlign w:val="top"/>
                      </w:tcPr>
                      <w:p>
                        <w:r>
                          <w:t xml:space="preserve">Other obstetric, medical, surgical, psychological indications</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Maternal choice in the absence of any obstetric, medical, surgical, psychological indications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69676208baf4812">
                    <w:r>
                      <w:rPr>
                        <w:rStyle w:val="Hyperlink"/>
                      </w:rPr>
                      <w:t xml:space="preserve">Main indication for induction of labour</w:t>
                    </w:r>
                  </w:hyperlink>
                </w:p>
              </w:tc>
              <w:tc>
                <w:tcPr>
                  <w:vAlign w:val="top"/>
                </w:tcPr>
                <w:p>
                  <w:r>
                    <w:t xml:space="preserve">695720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Prolonged pregnancy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Prelabour rupture of membranes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Diabetes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Hypertensive disorders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Multiple pregnancy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Chorioamnionitis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Cholestasis of pregnancy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Antepartum haemorrhage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Maternal age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Body Mass Index (BMI)</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Maternal mental health indication</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Previous adverse perinatal outcome</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Other maternal obstetric or medical indication</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Fetal compromise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Fetal growth restriction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Fetal macrosomia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Fetal death</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Fetal congenital anomaly</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Administrative or geographical indication</w:t>
                        </w:r>
                      </w:p>
                    </w:tc>
                  </w:tr>
                  <w:tr>
                    <w:trPr/>
                    <w:tc>
                      <w:tcPr>
                        <w:tcW w:w="1000" w:type="pct"/>
                        <w:tcBorders>
                          <w:top w:val="none" w:color="000000" w:sz="0"/>
                          <w:left w:val="none" w:color="000000" w:sz="0"/>
                          <w:bottom w:val="none" w:color="000000" w:sz="0"/>
                          <w:right w:val="none" w:color="000000" w:sz="0"/>
                        </w:tcBorders>
                        <w:tcMar/>
                        <w:vAlign w:val="top"/>
                      </w:tcPr>
                      <w:p>
                        <w:r>
                          <w:t xml:space="preserve">81 </w:t>
                        </w:r>
                      </w:p>
                    </w:tc>
                    <w:tc>
                      <w:tcPr>
                        <w:tcBorders>
                          <w:top w:val="none" w:color="000000" w:sz="0"/>
                          <w:left w:val="none" w:color="000000" w:sz="0"/>
                          <w:bottom w:val="none" w:color="000000" w:sz="0"/>
                          <w:right w:val="none" w:color="000000" w:sz="0"/>
                        </w:tcBorders>
                        <w:tcMar/>
                        <w:vAlign w:val="top"/>
                      </w:tcPr>
                      <w:p>
                        <w:r>
                          <w:t xml:space="preserve">Maternal choice in the absence of any obstetric, medical, fetal, administrative or geographical indication</w:t>
                        </w:r>
                      </w:p>
                    </w:tc>
                  </w:tr>
                  <w:tr>
                    <w:trPr/>
                    <w:tc>
                      <w:tcPr>
                        <w:tcW w:w="1000" w:type="pct"/>
                        <w:tcBorders>
                          <w:top w:val="none" w:color="000000" w:sz="0"/>
                          <w:left w:val="none" w:color="000000" w:sz="0"/>
                          <w:bottom w:val="none" w:color="000000" w:sz="0"/>
                          <w:right w:val="none" w:color="000000" w:sz="0"/>
                        </w:tcBorders>
                        <w:tcMar/>
                        <w:vAlign w:val="top"/>
                      </w:tcPr>
                      <w:p>
                        <w:r>
                          <w:t xml:space="preserve">89 </w:t>
                        </w:r>
                      </w:p>
                    </w:tc>
                    <w:tc>
                      <w:tcPr>
                        <w:tcBorders>
                          <w:top w:val="none" w:color="000000" w:sz="0"/>
                          <w:left w:val="none" w:color="000000" w:sz="0"/>
                          <w:bottom w:val="none" w:color="000000" w:sz="0"/>
                          <w:right w:val="none" w:color="000000" w:sz="0"/>
                        </w:tcBorders>
                        <w:tcMar/>
                        <w:vAlign w:val="top"/>
                      </w:tcPr>
                      <w:p>
                        <w:r>
                          <w:t xml:space="preserve">Other indication not elsewhere classified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99e32590ffa47a2">
                    <w:r>
                      <w:rPr>
                        <w:rStyle w:val="Hyperlink"/>
                      </w:rPr>
                      <w:t xml:space="preserve">Alcohol consumption after 20 weeks of pregnancy indicator</w:t>
                    </w:r>
                  </w:hyperlink>
                </w:p>
              </w:tc>
              <w:tc>
                <w:tcPr>
                  <w:vAlign w:val="top"/>
                </w:tcPr>
                <w:p>
                  <w:r>
                    <w:t xml:space="preserve">690739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8a8292aa6584a2e">
                    <w:r>
                      <w:rPr>
                        <w:rStyle w:val="Hyperlink"/>
                      </w:rPr>
                      <w:t xml:space="preserve">Alcohol consumption frequency after 20 weeks of pregnancy</w:t>
                    </w:r>
                  </w:hyperlink>
                </w:p>
              </w:tc>
              <w:tc>
                <w:tcPr>
                  <w:vAlign w:val="top"/>
                </w:tcPr>
                <w:p>
                  <w:r>
                    <w:t xml:space="preserve">691060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Monthly or less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2–4 times a month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2–3 times a week</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4 or more times a week</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6b62465123543fc">
                    <w:r>
                      <w:rPr>
                        <w:rStyle w:val="Hyperlink"/>
                      </w:rPr>
                      <w:t xml:space="preserve">Alcohol consumption frequency in first 20 weeks of pregnancy</w:t>
                    </w:r>
                  </w:hyperlink>
                </w:p>
              </w:tc>
              <w:tc>
                <w:tcPr>
                  <w:vAlign w:val="top"/>
                </w:tcPr>
                <w:p>
                  <w:r>
                    <w:t xml:space="preserve">691052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Monthly or less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2–4 times a month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2–3 times a week</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4 or more times a week</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47347675cdf4b74">
                    <w:r>
                      <w:rPr>
                        <w:rStyle w:val="Hyperlink"/>
                      </w:rPr>
                      <w:t xml:space="preserve">Alcohol consumption in the first 20 weeks of pregnancy indicator</w:t>
                    </w:r>
                  </w:hyperlink>
                </w:p>
              </w:tc>
              <w:tc>
                <w:tcPr>
                  <w:vAlign w:val="top"/>
                </w:tcPr>
                <w:p>
                  <w:r>
                    <w:t xml:space="preserve">690482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7d7a6fef95b4ad7">
                    <w:r>
                      <w:rPr>
                        <w:rStyle w:val="Hyperlink"/>
                      </w:rPr>
                      <w:t xml:space="preserve">Blood transfusion for primary postpartum haemorrhage</w:t>
                    </w:r>
                  </w:hyperlink>
                </w:p>
              </w:tc>
              <w:tc>
                <w:tcPr>
                  <w:vAlign w:val="top"/>
                </w:tcPr>
                <w:p>
                  <w:r>
                    <w:t xml:space="preserve">673477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f4802ead2044257">
                    <w:r>
                      <w:rPr>
                        <w:rStyle w:val="Hyperlink"/>
                      </w:rPr>
                      <w:t xml:space="preserve">Diabetes during pregnancy</w:t>
                    </w:r>
                  </w:hyperlink>
                </w:p>
              </w:tc>
              <w:tc>
                <w:tcPr>
                  <w:vAlign w:val="top"/>
                </w:tcPr>
                <w:p>
                  <w:r>
                    <w:t xml:space="preserve">673501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5c6d4f382b54c6f">
                    <w:r>
                      <w:rPr>
                        <w:rStyle w:val="Hyperlink"/>
                      </w:rPr>
                      <w:t xml:space="preserve">Primary postpartum haemorrhage blood loss</w:t>
                    </w:r>
                  </w:hyperlink>
                </w:p>
              </w:tc>
              <w:tc>
                <w:tcPr>
                  <w:vAlign w:val="top"/>
                </w:tcPr>
                <w:p>
                  <w:r>
                    <w:t xml:space="preserve">655567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500–999 ml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1000–1499 ml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1500 ml or more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b4024d589f84120">
                    <w:r>
                      <w:rPr>
                        <w:rStyle w:val="Hyperlink"/>
                      </w:rPr>
                      <w:t xml:space="preserve">Hypertension during pregnancy </w:t>
                    </w:r>
                  </w:hyperlink>
                </w:p>
              </w:tc>
              <w:tc>
                <w:tcPr>
                  <w:vAlign w:val="top"/>
                </w:tcPr>
                <w:p>
                  <w:r>
                    <w:t xml:space="preserve">673583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cbb0019327a4bf8">
                    <w:r>
                      <w:rPr>
                        <w:rStyle w:val="Hyperlink"/>
                      </w:rPr>
                      <w:t xml:space="preserve">Number of standard drinks consumed when drinking alcohol after 20 weeks of pregnancy</w:t>
                    </w:r>
                  </w:hyperlink>
                </w:p>
              </w:tc>
              <w:tc>
                <w:tcPr>
                  <w:vAlign w:val="top"/>
                </w:tcPr>
                <w:p>
                  <w:r>
                    <w:t xml:space="preserve">691039</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Occasional drinking (less than one)</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w:t>
                  </w:r>
                </w:p>
              </w:tc>
              <w:tc>
                <w:tcPr>
                  <w:tcMar/>
                  <w:vAlign w:val="top"/>
                </w:tcPr>
                <w:p>
                  <w:hyperlink w:history="true" r:id="Rd8613d58d6f4490c">
                    <w:r>
                      <w:rPr>
                        <w:rStyle w:val="Hyperlink"/>
                      </w:rPr>
                      <w:t xml:space="preserve">Number of standard drinks consumed when drinking alcohol in the first 20 weeks of pregnancy</w:t>
                    </w:r>
                  </w:hyperlink>
                </w:p>
              </w:tc>
              <w:tc>
                <w:tcPr>
                  <w:vAlign w:val="top"/>
                </w:tcPr>
                <w:p>
                  <w:r>
                    <w:t xml:space="preserve">690993</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Occasional drinking (less than one)</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w:t>
                  </w:r>
                </w:p>
              </w:tc>
              <w:tc>
                <w:tcPr>
                  <w:tcMar/>
                  <w:vAlign w:val="top"/>
                </w:tcPr>
                <w:p>
                  <w:hyperlink w:history="true" r:id="Re73660f305cd4dcd">
                    <w:r>
                      <w:rPr>
                        <w:rStyle w:val="Hyperlink"/>
                      </w:rPr>
                      <w:t xml:space="preserve">Primary postpartum haemorrhage indicator</w:t>
                    </w:r>
                  </w:hyperlink>
                </w:p>
              </w:tc>
              <w:tc>
                <w:tcPr>
                  <w:vAlign w:val="top"/>
                </w:tcPr>
                <w:p>
                  <w:r>
                    <w:t xml:space="preserve">673595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4d37ed1e5b449b1">
                    <w:r>
                      <w:rPr>
                        <w:rStyle w:val="Hyperlink"/>
                      </w:rPr>
                      <w:t xml:space="preserve">Diabetes mellitus type during pregnancy</w:t>
                    </w:r>
                  </w:hyperlink>
                </w:p>
              </w:tc>
              <w:tc>
                <w:tcPr>
                  <w:vAlign w:val="top"/>
                </w:tcPr>
                <w:p>
                  <w:r>
                    <w:t xml:space="preserve">668889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Pre-existing Type 1 diabetes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Pre-existing Type 2 diabetes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Gestational diabetes mellitus (GDM)</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type of diabetes mellitus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b83869014c14df4">
                    <w:r>
                      <w:rPr>
                        <w:rStyle w:val="Hyperlink"/>
                      </w:rPr>
                      <w:t xml:space="preserve">Diabetes therapy type during pregnancy</w:t>
                    </w:r>
                  </w:hyperlink>
                </w:p>
              </w:tc>
              <w:tc>
                <w:tcPr>
                  <w:vAlign w:val="top"/>
                </w:tcPr>
                <w:p>
                  <w:r>
                    <w:t xml:space="preserve">695736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Insulin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Oral hypoglycaemic</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Diet and exercise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7d620e95dbe4580">
                    <w:r>
                      <w:rPr>
                        <w:rStyle w:val="Hyperlink"/>
                      </w:rPr>
                      <w:t xml:space="preserve">Hypertension type during pregnancy</w:t>
                    </w:r>
                  </w:hyperlink>
                </w:p>
              </w:tc>
              <w:tc>
                <w:tcPr>
                  <w:vAlign w:val="top"/>
                </w:tcPr>
                <w:p>
                  <w:r>
                    <w:t xml:space="preserve">695743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Eclampsia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Preeclampsia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Gestational hypertension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Chronic hypertension</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e207f0b6ad9490b">
                    <w:r>
                      <w:rPr>
                        <w:rStyle w:val="Hyperlink"/>
                      </w:rPr>
                      <w:t xml:space="preserve">Height (measured)</w:t>
                    </w:r>
                  </w:hyperlink>
                </w:p>
              </w:tc>
              <w:tc>
                <w:tcPr>
                  <w:vAlign w:val="top"/>
                </w:tcPr>
                <w:p>
                  <w:r>
                    <w:t xml:space="preserve">270361</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measured</w:t>
                        </w:r>
                      </w:p>
                    </w:tc>
                  </w:tr>
                </w:tbl>
                <w:p/>
              </w:tc>
            </w:tr>
            <w:tr>
              <w:trPr/>
              <w:tc>
                <w:tcPr>
                  <w:tcMar>
                    <w:right w:w="29" w:type="dxa"/>
                  </w:tcMar>
                  <w:vAlign w:val="top"/>
                </w:tcPr>
                <w:p>
                  <w:pPr>
                    <w:keepNext/>
                    <w:jc w:val="center"/>
                  </w:pPr>
                  <w:r>
                    <w:t xml:space="preserve">-</w:t>
                  </w:r>
                </w:p>
              </w:tc>
              <w:tc>
                <w:tcPr>
                  <w:tcMar/>
                  <w:vAlign w:val="top"/>
                </w:tcPr>
                <w:p>
                  <w:hyperlink w:history="true" r:id="R7c77aa799c4e4406">
                    <w:r>
                      <w:rPr>
                        <w:rStyle w:val="Hyperlink"/>
                      </w:rPr>
                      <w:t xml:space="preserve">Height (self-reported)</w:t>
                    </w:r>
                  </w:hyperlink>
                </w:p>
              </w:tc>
              <w:tc>
                <w:tcPr>
                  <w:vAlign w:val="top"/>
                </w:tcPr>
                <w:p>
                  <w:r>
                    <w:t xml:space="preserve">270365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888 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5d3f64fd0c54d43">
                    <w:r>
                      <w:rPr>
                        <w:rStyle w:val="Hyperlink"/>
                      </w:rPr>
                      <w:t xml:space="preserve">Weight in kilograms (measured)</w:t>
                    </w:r>
                  </w:hyperlink>
                </w:p>
              </w:tc>
              <w:tc>
                <w:tcPr>
                  <w:vAlign w:val="top"/>
                </w:tcPr>
                <w:p>
                  <w:r>
                    <w:t xml:space="preserve">702085</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collected</w:t>
                        </w:r>
                      </w:p>
                    </w:tc>
                  </w:tr>
                </w:tbl>
                <w:p/>
              </w:tc>
            </w:tr>
            <w:tr>
              <w:trPr/>
              <w:tc>
                <w:tcPr>
                  <w:tcMar>
                    <w:right w:w="29" w:type="dxa"/>
                  </w:tcMar>
                  <w:vAlign w:val="top"/>
                </w:tcPr>
                <w:p>
                  <w:pPr>
                    <w:keepNext/>
                    <w:jc w:val="center"/>
                  </w:pPr>
                  <w:r>
                    <w:t xml:space="preserve">-</w:t>
                  </w:r>
                </w:p>
              </w:tc>
              <w:tc>
                <w:tcPr>
                  <w:tcMar/>
                  <w:vAlign w:val="top"/>
                </w:tcPr>
                <w:p>
                  <w:hyperlink w:history="true" r:id="R29af0d3bf0ae4f2c">
                    <w:r>
                      <w:rPr>
                        <w:rStyle w:val="Hyperlink"/>
                      </w:rPr>
                      <w:t xml:space="preserve">Weight (self-reported)</w:t>
                    </w:r>
                  </w:hyperlink>
                </w:p>
              </w:tc>
              <w:tc>
                <w:tcPr>
                  <w:vAlign w:val="top"/>
                </w:tcPr>
                <w:p>
                  <w:r>
                    <w:t xml:space="preserve">302365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888 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e1724924b61849e8">
                    <w:r>
                      <w:rPr>
                        <w:rStyle w:val="Hyperlink"/>
                      </w:rPr>
                      <w:t xml:space="preserve">Baby head circumference </w:t>
                    </w:r>
                  </w:hyperlink>
                </w:p>
              </w:tc>
              <w:tc>
                <w:tcPr>
                  <w:vAlign w:val="top"/>
                </w:tcPr>
                <w:p>
                  <w:r>
                    <w:t xml:space="preserve">695727</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measured</w:t>
                        </w:r>
                      </w:p>
                    </w:tc>
                  </w:tr>
                </w:tbl>
                <w:p/>
              </w:tc>
            </w:tr>
          </w:tbl>
          <w:p/>
        </w:tc>
      </w:tr>
    </w:tbl>
    <w:p>
      <w:r>
        <w:br/>
      </w:r>
    </w:p>
    <w:sectPr>
      <w:footerReference xmlns:r="http://schemas.openxmlformats.org/officeDocument/2006/relationships" w:type="default" r:id="Rcf7fb4da1db14443"/>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694991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6aa157c8ab43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7fb4da1db14443" /><Relationship Type="http://schemas.openxmlformats.org/officeDocument/2006/relationships/header" Target="/word/header1.xml" Id="R5c727c3b846c4af8" /><Relationship Type="http://schemas.openxmlformats.org/officeDocument/2006/relationships/settings" Target="/word/settings.xml" Id="R58ecb6f2aeba4b2e" /><Relationship Type="http://schemas.openxmlformats.org/officeDocument/2006/relationships/styles" Target="/word/styles.xml" Id="R7c4e2f22dacf44b3" /><Relationship Type="http://schemas.openxmlformats.org/officeDocument/2006/relationships/hyperlink" Target="https://meteor-uat.aihw.gov.au/content/694988" TargetMode="External" Id="Ref26694c96964460" /><Relationship Type="http://schemas.openxmlformats.org/officeDocument/2006/relationships/hyperlink" Target="https://meteor-uat.aihw.gov.au/content/695103" TargetMode="External" Id="R87260473b5a84348" /><Relationship Type="http://schemas.openxmlformats.org/officeDocument/2006/relationships/hyperlink" Target="https://meteor-uat.aihw.gov.au/content/695188" TargetMode="External" Id="R9079f813165b4002" /><Relationship Type="http://schemas.openxmlformats.org/officeDocument/2006/relationships/hyperlink" Target="https://meteor-uat.aihw.gov.au/content/695200" TargetMode="External" Id="R434d58e9a49d4736" /><Relationship Type="http://schemas.openxmlformats.org/officeDocument/2006/relationships/hyperlink" Target="https://meteor-uat.aihw.gov.au/content/695372" TargetMode="External" Id="Rc2db38d96b8a4228" /><Relationship Type="http://schemas.openxmlformats.org/officeDocument/2006/relationships/hyperlink" Target="https://meteor-uat.aihw.gov.au/content/695418" TargetMode="External" Id="Rd76de9ddbbed420d" /><Relationship Type="http://schemas.openxmlformats.org/officeDocument/2006/relationships/hyperlink" Target="https://meteor-uat.aihw.gov.au/content/695355" TargetMode="External" Id="R23fd1c8669134dce" /><Relationship Type="http://schemas.openxmlformats.org/officeDocument/2006/relationships/hyperlink" Target="https://meteor-uat.aihw.gov.au/content/695339" TargetMode="External" Id="R456ede8eed9f4885" /><Relationship Type="http://schemas.openxmlformats.org/officeDocument/2006/relationships/hyperlink" Target="https://meteor-uat.aihw.gov.au/content/695424" TargetMode="External" Id="R172623c026da49dc" /><Relationship Type="http://schemas.openxmlformats.org/officeDocument/2006/relationships/hyperlink" Target="https://meteor-uat.aihw.gov.au/content/695530" TargetMode="External" Id="Rc2fdddfe696142a0" /><Relationship Type="http://schemas.openxmlformats.org/officeDocument/2006/relationships/hyperlink" Target="https://meteor-uat.aihw.gov.au/content/695545" TargetMode="External" Id="R6cb2fd9f8236428a" /><Relationship Type="http://schemas.openxmlformats.org/officeDocument/2006/relationships/hyperlink" Target="https://meteor-uat.aihw.gov.au/content/270025" TargetMode="External" Id="R052fb401942c469a" /><Relationship Type="http://schemas.openxmlformats.org/officeDocument/2006/relationships/hyperlink" Target="https://meteor-uat.aihw.gov.au/content/269973" TargetMode="External" Id="R6ae29c3502684bf8" /><Relationship Type="http://schemas.openxmlformats.org/officeDocument/2006/relationships/hyperlink" Target="https://meteor-uat.aihw.gov.au/content/695328" TargetMode="External" Id="R7f1e7689a47c43dd" /><Relationship Type="http://schemas.openxmlformats.org/officeDocument/2006/relationships/hyperlink" Target="https://meteor-uat.aihw.gov.au/content/695227" TargetMode="External" Id="R7a5e083c79a64ef8" /><Relationship Type="http://schemas.openxmlformats.org/officeDocument/2006/relationships/hyperlink" Target="https://meteor-uat.aihw.gov.au/content/695382" TargetMode="External" Id="R59733420a21d477f" /><Relationship Type="http://schemas.openxmlformats.org/officeDocument/2006/relationships/hyperlink" Target="https://meteor-uat.aihw.gov.au/content/696262" TargetMode="External" Id="R9005205fa1024ded" /><Relationship Type="http://schemas.openxmlformats.org/officeDocument/2006/relationships/hyperlink" Target="https://meteor-uat.aihw.gov.au/content/695391" TargetMode="External" Id="R1514f5cbc6f441e3" /><Relationship Type="http://schemas.openxmlformats.org/officeDocument/2006/relationships/hyperlink" Target="https://meteor-uat.aihw.gov.au/content/695447" TargetMode="External" Id="R419c972cbce34407" /><Relationship Type="http://schemas.openxmlformats.org/officeDocument/2006/relationships/hyperlink" Target="https://meteor-uat.aihw.gov.au/content/695487" TargetMode="External" Id="Rc22ce8affd1a4715" /><Relationship Type="http://schemas.openxmlformats.org/officeDocument/2006/relationships/hyperlink" Target="https://meteor-uat.aihw.gov.au/content/659725" TargetMode="External" Id="Reb0f8fed37ca4b3f" /><Relationship Type="http://schemas.openxmlformats.org/officeDocument/2006/relationships/hyperlink" Target="https://meteor-uat.aihw.gov.au/content/659454" TargetMode="External" Id="Rebd92eac930f4853" /><Relationship Type="http://schemas.openxmlformats.org/officeDocument/2006/relationships/hyperlink" Target="https://meteor-uat.aihw.gov.au/content/287007" TargetMode="External" Id="R1f1f1a735b034009" /><Relationship Type="http://schemas.openxmlformats.org/officeDocument/2006/relationships/hyperlink" Target="https://meteor-uat.aihw.gov.au/content/602543" TargetMode="External" Id="R4b2a836b200d413d" /><Relationship Type="http://schemas.openxmlformats.org/officeDocument/2006/relationships/hyperlink" Target="https://meteor-uat.aihw.gov.au/content/290046" TargetMode="External" Id="R8712c4865f38493d" /><Relationship Type="http://schemas.openxmlformats.org/officeDocument/2006/relationships/hyperlink" Target="https://meteor-uat.aihw.gov.au/content/635126" TargetMode="External" Id="R9302be07c9854f98" /><Relationship Type="http://schemas.openxmlformats.org/officeDocument/2006/relationships/hyperlink" Target="https://meteor-uat.aihw.gov.au/content/695308" TargetMode="External" Id="R5c11171b9f7c4bc2" /><Relationship Type="http://schemas.openxmlformats.org/officeDocument/2006/relationships/hyperlink" Target="https://meteor-uat.aihw.gov.au/content/695410" TargetMode="External" Id="Rf516bcd8daa54fc5" /><Relationship Type="http://schemas.openxmlformats.org/officeDocument/2006/relationships/hyperlink" Target="https://meteor-uat.aihw.gov.au/content/695556" TargetMode="External" Id="Rb91c03f4f2744e0b" /><Relationship Type="http://schemas.openxmlformats.org/officeDocument/2006/relationships/hyperlink" Target="https://meteor-uat.aihw.gov.au/content/695568" TargetMode="External" Id="R9da5d2fbaade4bce" /><Relationship Type="http://schemas.openxmlformats.org/officeDocument/2006/relationships/hyperlink" Target="https://meteor-uat.aihw.gov.au/content/695281" TargetMode="External" Id="R7c954b9bb1354da2" /><Relationship Type="http://schemas.openxmlformats.org/officeDocument/2006/relationships/hyperlink" Target="https://meteor-uat.aihw.gov.au/content/695293" TargetMode="External" Id="Ra46e9c1f76294bf6" /><Relationship Type="http://schemas.openxmlformats.org/officeDocument/2006/relationships/hyperlink" Target="https://meteor-uat.aihw.gov.au/content/695437" TargetMode="External" Id="R7a24515d3f2c438c" /><Relationship Type="http://schemas.openxmlformats.org/officeDocument/2006/relationships/hyperlink" Target="https://meteor-uat.aihw.gov.au/content/695317" TargetMode="External" Id="R5fea66c854834eb2" /><Relationship Type="http://schemas.openxmlformats.org/officeDocument/2006/relationships/hyperlink" Target="https://meteor-uat.aihw.gov.au/content/695332" TargetMode="External" Id="R12b8e5d7f55c46ef" /><Relationship Type="http://schemas.openxmlformats.org/officeDocument/2006/relationships/hyperlink" Target="https://meteor-uat.aihw.gov.au/content/695691" TargetMode="External" Id="R1480eb044c1245ba" /><Relationship Type="http://schemas.openxmlformats.org/officeDocument/2006/relationships/hyperlink" Target="https://meteor-uat.aihw.gov.au/content/695711" TargetMode="External" Id="R3033f29be2304118" /><Relationship Type="http://schemas.openxmlformats.org/officeDocument/2006/relationships/hyperlink" Target="https://meteor-uat.aihw.gov.au/content/695698" TargetMode="External" Id="R33a26b03261d4a23" /><Relationship Type="http://schemas.openxmlformats.org/officeDocument/2006/relationships/hyperlink" Target="https://meteor-uat.aihw.gov.au/content/695720" TargetMode="External" Id="Rd69676208baf4812" /><Relationship Type="http://schemas.openxmlformats.org/officeDocument/2006/relationships/hyperlink" Target="https://meteor-uat.aihw.gov.au/content/690739" TargetMode="External" Id="R199e32590ffa47a2" /><Relationship Type="http://schemas.openxmlformats.org/officeDocument/2006/relationships/hyperlink" Target="https://meteor-uat.aihw.gov.au/content/691060" TargetMode="External" Id="Re8a8292aa6584a2e" /><Relationship Type="http://schemas.openxmlformats.org/officeDocument/2006/relationships/hyperlink" Target="https://meteor-uat.aihw.gov.au/content/691052" TargetMode="External" Id="R56b62465123543fc" /><Relationship Type="http://schemas.openxmlformats.org/officeDocument/2006/relationships/hyperlink" Target="https://meteor-uat.aihw.gov.au/content/690482" TargetMode="External" Id="R647347675cdf4b74" /><Relationship Type="http://schemas.openxmlformats.org/officeDocument/2006/relationships/hyperlink" Target="https://meteor-uat.aihw.gov.au/content/673477" TargetMode="External" Id="R07d7a6fef95b4ad7" /><Relationship Type="http://schemas.openxmlformats.org/officeDocument/2006/relationships/hyperlink" Target="https://meteor-uat.aihw.gov.au/content/673501" TargetMode="External" Id="R3f4802ead2044257" /><Relationship Type="http://schemas.openxmlformats.org/officeDocument/2006/relationships/hyperlink" Target="https://meteor-uat.aihw.gov.au/content/655567" TargetMode="External" Id="R45c6d4f382b54c6f" /><Relationship Type="http://schemas.openxmlformats.org/officeDocument/2006/relationships/hyperlink" Target="https://meteor-uat.aihw.gov.au/content/673583" TargetMode="External" Id="R1b4024d589f84120" /><Relationship Type="http://schemas.openxmlformats.org/officeDocument/2006/relationships/hyperlink" Target="https://meteor-uat.aihw.gov.au/content/691039" TargetMode="External" Id="R3cbb0019327a4bf8" /><Relationship Type="http://schemas.openxmlformats.org/officeDocument/2006/relationships/hyperlink" Target="https://meteor-uat.aihw.gov.au/content/690993" TargetMode="External" Id="Rd8613d58d6f4490c" /><Relationship Type="http://schemas.openxmlformats.org/officeDocument/2006/relationships/hyperlink" Target="https://meteor-uat.aihw.gov.au/content/673595" TargetMode="External" Id="Re73660f305cd4dcd" /><Relationship Type="http://schemas.openxmlformats.org/officeDocument/2006/relationships/hyperlink" Target="https://meteor-uat.aihw.gov.au/content/668889" TargetMode="External" Id="R34d37ed1e5b449b1" /><Relationship Type="http://schemas.openxmlformats.org/officeDocument/2006/relationships/hyperlink" Target="https://meteor-uat.aihw.gov.au/content/695736" TargetMode="External" Id="Rfb83869014c14df4" /><Relationship Type="http://schemas.openxmlformats.org/officeDocument/2006/relationships/hyperlink" Target="https://meteor-uat.aihw.gov.au/content/695743" TargetMode="External" Id="R97d620e95dbe4580" /><Relationship Type="http://schemas.openxmlformats.org/officeDocument/2006/relationships/hyperlink" Target="https://meteor-uat.aihw.gov.au/content/270361" TargetMode="External" Id="R6e207f0b6ad9490b" /><Relationship Type="http://schemas.openxmlformats.org/officeDocument/2006/relationships/hyperlink" Target="https://meteor-uat.aihw.gov.au/content/270365" TargetMode="External" Id="R7c77aa799c4e4406" /><Relationship Type="http://schemas.openxmlformats.org/officeDocument/2006/relationships/hyperlink" Target="https://meteor-uat.aihw.gov.au/content/702085" TargetMode="External" Id="R25d3f64fd0c54d43" /><Relationship Type="http://schemas.openxmlformats.org/officeDocument/2006/relationships/hyperlink" Target="https://meteor-uat.aihw.gov.au/content/302365" TargetMode="External" Id="R29af0d3bf0ae4f2c" /><Relationship Type="http://schemas.openxmlformats.org/officeDocument/2006/relationships/hyperlink" Target="https://meteor-uat.aihw.gov.au/content/695727" TargetMode="External" Id="Re1724924b61849e8" /></Relationships>
</file>

<file path=word/_rels/header1.xml.rels>&#65279;<?xml version="1.0" encoding="utf-8"?><Relationships xmlns="http://schemas.openxmlformats.org/package/2006/relationships"><Relationship Type="http://schemas.openxmlformats.org/officeDocument/2006/relationships/image" Target="/media/image.png" Id="R586aa157c8ab438a" /></Relationships>
</file>