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f52df1994a43b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care—major diagnostic category, code (AR-DRG v 9.0)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care—major diagnostic category, code (AR-DRG v 9.0)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Major diagnostic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0347fff420432f">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into which the patient's diagnosis and the associated Australian refined diagnosis related group (ARDG) falls,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d5da2b6498456b">
              <w:r>
                <w:rPr>
                  <w:rStyle w:val="Hyperlink"/>
                </w:rPr>
                <w:t xml:space="preserve">Episode of admitted patient care—major diagnostic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efd1c3adca4bfe">
              <w:r>
                <w:rPr>
                  <w:rStyle w:val="Hyperlink"/>
                  <w:color w:val="244061"/>
                </w:rPr>
                <w:t xml:space="preserve">Health!</w:t>
              </w:r>
            </w:hyperlink>
            <w:r>
              <w:rPr>
                <w:rStyle w:val="row-content"/>
                <w:color w:val="244061"/>
              </w:rPr>
              <w:t xml:space="preserve">, Standard 01/03/2005</w:t>
            </w:r>
          </w:p>
          <w:p>
            <w:pPr>
              <w:spacing w:before="0" w:after="0"/>
            </w:pPr>
            <w:hyperlink w:history="true" r:id="R2e3715862141407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feb66ad2220d4f0d">
              <w:r>
                <w:rPr>
                  <w:rStyle w:val="Hyperlink"/>
                  <w:color w:val="244061"/>
                </w:rPr>
                <w:t xml:space="preserve">Tasmanian Health</w:t>
              </w:r>
            </w:hyperlink>
            <w:r>
              <w:rPr>
                <w:rStyle w:val="row-content"/>
                <w:color w:val="244061"/>
              </w:rPr>
              <w:t xml:space="preserve">, Standard 07/09/2016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Major diagnostic categories (MDCs) are 23 mutually exclusive categories into which all possible principal diagnoses fall. The diagnoses in each category correspond to a single body system or aetiology, broadly reflecting the speciality providing care. Each category is partitioned according to whether or not a surgical procedure was performed. This preliminary partitioning into major diagnostic categories occurs before a diagnosis related group is assigned.</w:t>
            </w:r>
          </w:p>
          <w:p>
            <w:pPr/>
            <w:r>
              <w:rPr>
                <w:rStyle w:val="row-content-rich-text"/>
              </w:rPr>
              <w:t xml:space="preserve">The Australian refined diagnosis related groups (AR-DRGs) departs from the use of principal diagnosis as the initial variable in the assignment of some groups. A hierarchy of all exceptions to the principal diagnosis-based assignment to a MDC has been created. As a consequence, certain AR-DRGs are not unique to a MDC. This requires both a MDC and an AR-DRG to be generated per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admitted patient care contexts:</w:t>
            </w:r>
          </w:p>
          <w:p>
            <w:pPr/>
            <w:r>
              <w:rPr>
                <w:rStyle w:val="row-content-rich-text"/>
              </w:rPr>
              <w:t xml:space="preserve">The generation of a major diagnostic category to accompany each AR-DRG is a requirement of the latter as diagnosis related groups are not unique.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2cc687d245431f">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7e7fb382f7420f">
              <w:r>
                <w:rPr>
                  <w:rStyle w:val="Hyperlink"/>
                </w:rPr>
                <w:t xml:space="preserve">Major diagnostic category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faa1e9b6c74d7b">
              <w:r>
                <w:rPr>
                  <w:rStyle w:val="Hyperlink"/>
                </w:rPr>
                <w:t xml:space="preserve">Major diagnostic category code (AR-DRG v 9.0)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5c7b0a5c164a5c">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9.0)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a9ad2afa6304e3f">
              <w:r>
                <w:rPr>
                  <w:rStyle w:val="Hyperlink"/>
                </w:rPr>
                <w:t xml:space="preserve">Australian Refined Diagnosis Related Groups version 9.0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created to reflect the development of Australian refined diagnosis related groups (AR-DRGs) (as defined in the metadata item Episode of admitted patient care—diagnosis related group, code (AR-DRG v 8.0) ANNA) by the </w:t>
            </w:r>
            <w:r>
              <w:rPr>
                <w:rStyle w:val="row-content-rich-text"/>
              </w:rPr>
              <w:t xml:space="preserve">Commonwealth Department of Health</w:t>
            </w:r>
            <w:r>
              <w:rPr>
                <w:rStyle w:val="row-content-rich-text"/>
              </w:rPr>
              <w:t xml:space="preserve">. Due to</w:t>
            </w:r>
            <w:r>
              <w:rPr>
                <w:rStyle w:val="row-content-rich-text"/>
              </w:rPr>
              <w:t xml:space="preserve"> the modifications in the diagnosis related group logic for the AR-DRGs, it is necessary to generate the major diagnostic category to accompany each diagnosis related group. The construction of the pre-major diagnostic category logic means diagnosis related groups are no longer unique</w:t>
            </w:r>
            <w:r>
              <w:rPr>
                <w:rStyle w:val="row-content-rich-text"/>
              </w:rPr>
              <w:t xml:space="preserve">. Certain pre-major diagnostic category diagnosis related groups may occur in more than one of the 23 major diagnostic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229db3f5ca4fbd">
              <w:r>
                <w:rPr>
                  <w:rStyle w:val="Hyperlink"/>
                </w:rPr>
                <w:t xml:space="preserve">Episode of admitted patient care—major diagnostic category, code (AR-DRG v 8.0) NN</w:t>
              </w:r>
            </w:hyperlink>
          </w:p>
          <w:p>
            <w:pPr>
              <w:pStyle w:val="registration-status"/>
              <w:spacing w:before="0" w:after="0"/>
            </w:pPr>
            <w:hyperlink w:history="true" r:id="R40ebb7bddf8648be">
              <w:r>
                <w:rPr>
                  <w:rStyle w:val="Hyperlink"/>
                  <w:color w:val="244061"/>
                </w:rPr>
                <w:t xml:space="preserve">Tasmanian Health</w:t>
              </w:r>
            </w:hyperlink>
            <w:r>
              <w:rPr>
                <w:rStyle w:val="row-content"/>
                <w:color w:val="244061"/>
              </w:rPr>
              <w:t xml:space="preserve">, Superseded 12/01/2018</w:t>
            </w:r>
          </w:p>
          <w:p>
            <w:r>
              <w:br/>
            </w:r>
            <w:r>
              <w:rPr>
                <w:rStyle w:val="row-content"/>
              </w:rPr>
              <w:t xml:space="preserve">Has been superseded by </w:t>
            </w:r>
            <w:hyperlink w:history="true" r:id="R6ac173a96f07497f">
              <w:r>
                <w:rPr>
                  <w:rStyle w:val="Hyperlink"/>
                </w:rPr>
                <w:t xml:space="preserve">Episode of admitted patient care—major diagnostic category, code (AR-DRG v 10.0) NN</w:t>
              </w:r>
            </w:hyperlink>
          </w:p>
          <w:p>
            <w:pPr>
              <w:pStyle w:val="registration-status"/>
              <w:spacing w:before="0" w:after="0"/>
            </w:pPr>
            <w:hyperlink w:history="true" r:id="R1d5f0726cf8e497a">
              <w:r>
                <w:rPr>
                  <w:rStyle w:val="Hyperlink"/>
                  <w:color w:val="244061"/>
                </w:rPr>
                <w:t xml:space="preserve">Tasmanian Health</w:t>
              </w:r>
            </w:hyperlink>
            <w:r>
              <w:rPr>
                <w:rStyle w:val="row-content"/>
                <w:color w:val="244061"/>
              </w:rPr>
              <w:t xml:space="preserve">, Standard 19/06/2020</w:t>
            </w:r>
          </w:p>
          <w:p>
            <w:r>
              <w:br/>
            </w:r>
            <w:r>
              <w:rPr>
                <w:rStyle w:val="row-content"/>
              </w:rPr>
              <w:t xml:space="preserve">Is formed using </w:t>
            </w:r>
            <w:hyperlink w:history="true" r:id="R59fde2d5798044d9">
              <w:r>
                <w:rPr>
                  <w:rStyle w:val="Hyperlink"/>
                </w:rPr>
                <w:t xml:space="preserve">Episode of admitted patient care—diagnosis related group, code (AR-DRG v 9.0) ANNA</w:t>
              </w:r>
            </w:hyperlink>
          </w:p>
          <w:p>
            <w:pPr>
              <w:pStyle w:val="registration-status"/>
              <w:spacing w:before="0" w:after="0"/>
            </w:pPr>
            <w:hyperlink w:history="true" r:id="R605a82b44c124151">
              <w:r>
                <w:rPr>
                  <w:rStyle w:val="Hyperlink"/>
                  <w:color w:val="244061"/>
                </w:rPr>
                <w:t xml:space="preserve">Tasmanian Health</w:t>
              </w:r>
            </w:hyperlink>
            <w:r>
              <w:rPr>
                <w:rStyle w:val="row-content"/>
                <w:color w:val="244061"/>
              </w:rPr>
              <w:t xml:space="preserve">, Superseded 19/06/2020</w:t>
            </w:r>
          </w:p>
          <w:p>
            <w:r>
              <w:br/>
            </w:r>
            <w:r>
              <w:rPr>
                <w:rStyle w:val="row-content"/>
              </w:rPr>
              <w:t xml:space="preserve">See also </w:t>
            </w:r>
            <w:hyperlink w:history="true" r:id="R61d40f5a7a414adb">
              <w:r>
                <w:rPr>
                  <w:rStyle w:val="Hyperlink"/>
                </w:rPr>
                <w:t xml:space="preserve">Australian Refined Diagnosis Related Groups version 10.0</w:t>
              </w:r>
            </w:hyperlink>
          </w:p>
          <w:p>
            <w:pPr>
              <w:pStyle w:val="registration-status"/>
              <w:spacing w:before="0" w:after="0"/>
            </w:pPr>
            <w:hyperlink w:history="true" r:id="R3ff3f02a5e1e41fb">
              <w:r>
                <w:rPr>
                  <w:rStyle w:val="Hyperlink"/>
                  <w:color w:val="244061"/>
                </w:rPr>
                <w:t xml:space="preserve">Tasmanian Health</w:t>
              </w:r>
            </w:hyperlink>
            <w:r>
              <w:rPr>
                <w:rStyle w:val="row-content"/>
                <w:color w:val="244061"/>
              </w:rPr>
              <w:t xml:space="preserve">, Standard 19/06/2020</w:t>
            </w:r>
          </w:p>
          <w:p>
            <w:r>
              <w:br/>
            </w:r>
            <w:r>
              <w:rPr>
                <w:rStyle w:val="row-content"/>
              </w:rPr>
              <w:t xml:space="preserve">See also </w:t>
            </w:r>
            <w:hyperlink w:history="true" r:id="R936bbc2d9f5047b5">
              <w:r>
                <w:rPr>
                  <w:rStyle w:val="Hyperlink"/>
                </w:rPr>
                <w:t xml:space="preserve">Australian Refined Diagnosis Related Groups version 9.0</w:t>
              </w:r>
            </w:hyperlink>
          </w:p>
          <w:p>
            <w:pPr>
              <w:pStyle w:val="registration-status"/>
              <w:spacing w:before="0" w:after="0"/>
            </w:pPr>
            <w:hyperlink w:history="true" r:id="R828b408748c040c5">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b71841330e4eda">
              <w:r>
                <w:rPr>
                  <w:rStyle w:val="Hyperlink"/>
                </w:rPr>
                <w:t xml:space="preserve">Tasmanian Admitted Patient Data Set - 2018</w:t>
              </w:r>
            </w:hyperlink>
          </w:p>
          <w:p>
            <w:pPr>
              <w:pStyle w:val="registration-status"/>
              <w:spacing w:before="0" w:after="0"/>
            </w:pPr>
            <w:hyperlink w:history="true" r:id="R98f722d023a34665">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088e8f3097740bb">
              <w:r>
                <w:rPr>
                  <w:rStyle w:val="Hyperlink"/>
                </w:rPr>
                <w:t xml:space="preserve">Tasmanian Admitted Patient Data Set - 2019</w:t>
              </w:r>
            </w:hyperlink>
          </w:p>
          <w:p>
            <w:pPr>
              <w:pStyle w:val="registration-status"/>
              <w:spacing w:before="0" w:after="0"/>
            </w:pPr>
            <w:hyperlink w:history="true" r:id="Ree78f5f2138e4c0d">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1b647a0657704a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690019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4522a0cafd49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647a0657704a4b" /><Relationship Type="http://schemas.openxmlformats.org/officeDocument/2006/relationships/header" Target="/word/header1.xml" Id="R588fcc7f8abb4d82" /><Relationship Type="http://schemas.openxmlformats.org/officeDocument/2006/relationships/settings" Target="/word/settings.xml" Id="R70893d493a774498" /><Relationship Type="http://schemas.openxmlformats.org/officeDocument/2006/relationships/styles" Target="/word/styles.xml" Id="R3e014c73e15d4a28" /><Relationship Type="http://schemas.openxmlformats.org/officeDocument/2006/relationships/hyperlink" Target="https://meteor-uat.aihw.gov.au/RegistrationAuthority/17" TargetMode="External" Id="R370347fff420432f" /><Relationship Type="http://schemas.openxmlformats.org/officeDocument/2006/relationships/hyperlink" Target="https://meteor-uat.aihw.gov.au/content/269575" TargetMode="External" Id="R2bd5da2b6498456b" /><Relationship Type="http://schemas.openxmlformats.org/officeDocument/2006/relationships/hyperlink" Target="https://meteor-uat.aihw.gov.au/RegistrationAuthority/14" TargetMode="External" Id="R78efd1c3adca4bfe" /><Relationship Type="http://schemas.openxmlformats.org/officeDocument/2006/relationships/hyperlink" Target="https://meteor-uat.aihw.gov.au/RegistrationAuthority/10" TargetMode="External" Id="R2e3715862141407e" /><Relationship Type="http://schemas.openxmlformats.org/officeDocument/2006/relationships/hyperlink" Target="https://meteor-uat.aihw.gov.au/RegistrationAuthority/17" TargetMode="External" Id="Rfeb66ad2220d4f0d" /><Relationship Type="http://schemas.openxmlformats.org/officeDocument/2006/relationships/hyperlink" Target="https://meteor-uat.aihw.gov.au/content/268956" TargetMode="External" Id="R1f2cc687d245431f" /><Relationship Type="http://schemas.openxmlformats.org/officeDocument/2006/relationships/hyperlink" Target="https://meteor-uat.aihw.gov.au/content/269328" TargetMode="External" Id="Raa7e7fb382f7420f" /><Relationship Type="http://schemas.openxmlformats.org/officeDocument/2006/relationships/hyperlink" Target="https://meteor-uat.aihw.gov.au/content/689955" TargetMode="External" Id="R49faa1e9b6c74d7b" /><Relationship Type="http://schemas.openxmlformats.org/officeDocument/2006/relationships/hyperlink" Target="https://meteor-uat.aihw.gov.au/RegistrationAuthority/17" TargetMode="External" Id="R2f5c7b0a5c164a5c" /><Relationship Type="http://schemas.openxmlformats.org/officeDocument/2006/relationships/hyperlink" Target="https://meteor-uat.aihw.gov.au/content/689943" TargetMode="External" Id="R0a9ad2afa6304e3f" /><Relationship Type="http://schemas.openxmlformats.org/officeDocument/2006/relationships/hyperlink" Target="https://meteor-uat.aihw.gov.au/content/653337" TargetMode="External" Id="R0d229db3f5ca4fbd" /><Relationship Type="http://schemas.openxmlformats.org/officeDocument/2006/relationships/hyperlink" Target="https://meteor-uat.aihw.gov.au/RegistrationAuthority/17" TargetMode="External" Id="R40ebb7bddf8648be" /><Relationship Type="http://schemas.openxmlformats.org/officeDocument/2006/relationships/hyperlink" Target="https://meteor-uat.aihw.gov.au/content/729924" TargetMode="External" Id="R6ac173a96f07497f" /><Relationship Type="http://schemas.openxmlformats.org/officeDocument/2006/relationships/hyperlink" Target="https://meteor-uat.aihw.gov.au/RegistrationAuthority/17" TargetMode="External" Id="R1d5f0726cf8e497a" /><Relationship Type="http://schemas.openxmlformats.org/officeDocument/2006/relationships/hyperlink" Target="https://meteor-uat.aihw.gov.au/content/689947" TargetMode="External" Id="R59fde2d5798044d9" /><Relationship Type="http://schemas.openxmlformats.org/officeDocument/2006/relationships/hyperlink" Target="https://meteor-uat.aihw.gov.au/RegistrationAuthority/17" TargetMode="External" Id="R605a82b44c124151" /><Relationship Type="http://schemas.openxmlformats.org/officeDocument/2006/relationships/hyperlink" Target="https://meteor-uat.aihw.gov.au/content/729904" TargetMode="External" Id="R61d40f5a7a414adb" /><Relationship Type="http://schemas.openxmlformats.org/officeDocument/2006/relationships/hyperlink" Target="https://meteor-uat.aihw.gov.au/RegistrationAuthority/17" TargetMode="External" Id="R3ff3f02a5e1e41fb" /><Relationship Type="http://schemas.openxmlformats.org/officeDocument/2006/relationships/hyperlink" Target="https://meteor-uat.aihw.gov.au/content/689943" TargetMode="External" Id="R936bbc2d9f5047b5" /><Relationship Type="http://schemas.openxmlformats.org/officeDocument/2006/relationships/hyperlink" Target="https://meteor-uat.aihw.gov.au/RegistrationAuthority/17" TargetMode="External" Id="R828b408748c040c5" /><Relationship Type="http://schemas.openxmlformats.org/officeDocument/2006/relationships/hyperlink" Target="https://meteor-uat.aihw.gov.au/content/689879" TargetMode="External" Id="Ra3b71841330e4eda" /><Relationship Type="http://schemas.openxmlformats.org/officeDocument/2006/relationships/hyperlink" Target="https://meteor-uat.aihw.gov.au/RegistrationAuthority/17" TargetMode="External" Id="R98f722d023a34665" /><Relationship Type="http://schemas.openxmlformats.org/officeDocument/2006/relationships/hyperlink" Target="https://meteor-uat.aihw.gov.au/content/715026" TargetMode="External" Id="Rb088e8f3097740bb" /><Relationship Type="http://schemas.openxmlformats.org/officeDocument/2006/relationships/hyperlink" Target="https://meteor-uat.aihw.gov.au/RegistrationAuthority/17" TargetMode="External" Id="Ree78f5f2138e4c0d" /></Relationships>
</file>

<file path=word/_rels/header1.xml.rels>&#65279;<?xml version="1.0" encoding="utf-8"?><Relationships xmlns="http://schemas.openxmlformats.org/package/2006/relationships"><Relationship Type="http://schemas.openxmlformats.org/officeDocument/2006/relationships/image" Target="/media/image.png" Id="Rf04522a0cafd49ed" /></Relationships>
</file>