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fc61c44bca4cb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d03cc070d747e9">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and Australian Health Survey (AHS)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abbc83747952454a">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is conducted approximately every six years over a 12-month period. Results from the 2012-13 National Aboriginal and Torres Strait Islander Health Survey (NATSIHS) component of the AATSIHS were released in November 2013.</w:t>
            </w:r>
          </w:p>
          <w:p>
            <w:pPr/>
            <w:r>
              <w:rPr>
                <w:rStyle w:val="row-content-rich-text"/>
              </w:rPr>
              <w:t xml:space="preserve">The AHS is conducted every three years over a 12-month period. Results for the 2011-12 full sample (Core component) of the AHS were released in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Australia, 2012–13 </w:t>
            </w:r>
            <w:r>
              <w:rPr>
                <w:rStyle w:val="row-content-rich-text"/>
              </w:rPr>
              <w:t xml:space="preserve">(ABS 2013a) for an overview of results from the NATSIHS component of the AATSIHS. See </w:t>
            </w:r>
            <w:r>
              <w:rPr>
                <w:rStyle w:val="row-content-rich-text"/>
                <w:i/>
              </w:rPr>
              <w:t xml:space="preserve">Australian Health Survey: First Results 2011–12 </w:t>
            </w:r>
            <w:r>
              <w:rPr>
                <w:rStyle w:val="row-content-rich-text"/>
              </w:rPr>
              <w:t xml:space="preserve">(ABS 2012b) for an overview of results from the NHS component of the AHS, and </w:t>
            </w:r>
            <w:r>
              <w:rPr>
                <w:rStyle w:val="row-content-rich-text"/>
                <w:i/>
              </w:rPr>
              <w:t xml:space="preserve">Australian Health Survey: Updated Results, 2011–12 </w:t>
            </w:r>
            <w:r>
              <w:rPr>
                <w:rStyle w:val="row-content-rich-text"/>
              </w:rPr>
              <w:t xml:space="preserve">(ABS 2013b) for results from the Core component of the AHS. Other information from this survey may also be available on request from the </w:t>
            </w:r>
            <w:hyperlink w:history="true" r:id="Rb3874ec4b8814ece">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hyperlink w:history="true" r:id="R5883612a58184c34">
              <w:r>
                <w:rPr>
                  <w:rStyle w:val="Hyperlink"/>
                  <w:i/>
                </w:rPr>
                <w:t xml:space="preserve"> </w:t>
              </w:r>
            </w:hyperlink>
            <w:r>
              <w:rPr>
                <w:rStyle w:val="row-content-rich-text"/>
                <w:i/>
              </w:rPr>
              <w:t xml:space="preserve">Australian Aboriginal and Torres Strait Islander Health Survey: Users’ Guide</w:t>
            </w:r>
            <w:r>
              <w:rPr>
                <w:rStyle w:val="row-content-rich-text"/>
              </w:rPr>
              <w:t xml:space="preserve"> (ABS 2013b) and </w:t>
            </w:r>
            <w:r>
              <w:rPr>
                <w:rStyle w:val="row-content-rich-text"/>
                <w:i/>
              </w:rPr>
              <w:t xml:space="preserve">Australian Health Survey: Users’ Guide</w:t>
            </w:r>
            <w:r>
              <w:rPr>
                <w:rStyle w:val="row-content-rich-text"/>
              </w:rPr>
              <w:t xml:space="preserve"> (ABS 2013c).</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measured height and weight from persons aged 2 years and over. For the purposes of this indicator, Body Mass Index (BMI) values are derived from measured height and weight information using the formula: weight (kg) / height (m)</w:t>
            </w:r>
            <w:r>
              <w:rPr>
                <w:rStyle w:val="row-content-rich-text"/>
                <w:vertAlign w:val="superscript"/>
              </w:rPr>
              <w:t xml:space="preserve">2</w:t>
            </w:r>
            <w:r>
              <w:rPr>
                <w:rStyle w:val="row-content-rich-text"/>
              </w:rPr>
              <w:t xml:space="preserve">.</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w:t>
            </w:r>
            <w:r>
              <w:rPr>
                <w:rStyle w:val="row-content-rich-text"/>
              </w:rPr>
              <w:t xml:space="preserve"> </w:t>
            </w:r>
            <w:r>
              <w:rPr>
                <w:rStyle w:val="row-content-rich-text"/>
              </w:rPr>
              <w:t xml:space="preserve">Core component was 81.6%. Results are weighted to account for non-response.</w:t>
            </w:r>
          </w:p>
          <w:p>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 For the non-Indigenous population, data for Northern Territory for 2007–08 should be used with caution due to large RSEs resulting from the small sample size for the Northern Territory in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Most surveys, including Computer 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This includes the 2004–05 NATSIHS and National Health Survey (NHS). Data for 2004–05 are therefore not comparable with 2011–13 data which are based on measured height and weight.</w:t>
            </w:r>
          </w:p>
          <w:p>
            <w:pPr>
              <w:spacing w:after="160"/>
            </w:pPr>
            <w:r>
              <w:rPr>
                <w:rStyle w:val="row-content-rich-text"/>
              </w:rPr>
              <w:t xml:space="preserve"> </w:t>
            </w:r>
          </w:p>
          <w:p>
            <w:pPr>
              <w:spacing w:after="160"/>
            </w:pPr>
            <w:r>
              <w:rPr>
                <w:rStyle w:val="row-content-rich-text"/>
              </w:rPr>
              <w:t xml:space="preserve">This includes the 2004-05 NATSIHS and NHS. Data for 2004-05 are therefore not comparable with 2011-13 data which are based on measured height and weight.</w:t>
            </w:r>
          </w:p>
          <w:p>
            <w:pPr/>
            <w:r>
              <w:rPr>
                <w:rStyle w:val="row-content-rich-text"/>
              </w:rPr>
              <w:t xml:space="preserve">The AHS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Health Survey: Updated Results, 2011–12. ABS Cat. no. 4364.0.55.003. Canberra: ABS.</w:t>
            </w:r>
          </w:p>
          <w:p>
            <w:pPr>
              <w:spacing w:after="160"/>
            </w:pPr>
            <w:r>
              <w:rPr>
                <w:rStyle w:val="row-content-rich-text"/>
              </w:rPr>
              <w:t xml:space="preserve">ABS 2013b. Australian Aboriginal and Torres Strait Islander Health Survey: Users’ Guide, 2012–13. ABS Cat. no. 4727.0.55.002. Canberra: ABS.</w:t>
            </w:r>
          </w:p>
          <w:p>
            <w:pPr/>
            <w:r>
              <w:rPr>
                <w:rStyle w:val="row-content-rich-text"/>
              </w:rPr>
              <w:t xml:space="preserve">ABS 2013c. Australian Health Survey: Users’ Guide, 2011–13.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1aaadcdaa64326">
              <w:r>
                <w:rPr>
                  <w:rStyle w:val="Hyperlink"/>
                </w:rPr>
                <w:t xml:space="preserve">National Indigenous Reform Agreement: PI 05-Prevalence of overweight and obesity, 2014 QS</w:t>
              </w:r>
            </w:hyperlink>
          </w:p>
          <w:p>
            <w:pPr>
              <w:pStyle w:val="registration-status"/>
              <w:spacing w:before="0" w:after="0"/>
            </w:pPr>
            <w:hyperlink w:history="true" r:id="R7860830ff5e847ed">
              <w:r>
                <w:rPr>
                  <w:rStyle w:val="Hyperlink"/>
                  <w:color w:val="244061"/>
                </w:rPr>
                <w:t xml:space="preserve">Indigenous</w:t>
              </w:r>
            </w:hyperlink>
            <w:r>
              <w:rPr>
                <w:rStyle w:val="row-content"/>
                <w:color w:val="244061"/>
              </w:rPr>
              <w:t xml:space="preserve">, Superseded 17/02/2016</w:t>
            </w:r>
          </w:p>
          <w:p>
            <w:r>
              <w:br/>
            </w:r>
            <w:r>
              <w:rPr>
                <w:rStyle w:val="row-content"/>
              </w:rPr>
              <w:t xml:space="preserve">Supersedes </w:t>
            </w:r>
            <w:hyperlink w:history="true" r:id="R5294aec0020748b9">
              <w:r>
                <w:rPr>
                  <w:rStyle w:val="Hyperlink"/>
                </w:rPr>
                <w:t xml:space="preserve">National Indigenous Reform Agreement: PI 05-Prevalence of overweight and obesity, 2015-16; Quality Statement</w:t>
              </w:r>
            </w:hyperlink>
          </w:p>
          <w:p>
            <w:pPr>
              <w:pStyle w:val="registration-status"/>
              <w:spacing w:before="0" w:after="0"/>
            </w:pPr>
            <w:hyperlink w:history="true" r:id="R6cfdeb4c8bcb406f">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4a9c4c08ea2a40f4">
              <w:r>
                <w:rPr>
                  <w:rStyle w:val="Hyperlink"/>
                </w:rPr>
                <w:t xml:space="preserve">National Indigenous Reform Agreement: PI 05-Prevalence of overweight and obesity, 2019; Quality Statement</w:t>
              </w:r>
            </w:hyperlink>
          </w:p>
          <w:p>
            <w:pPr>
              <w:pStyle w:val="registration-status"/>
              <w:spacing w:before="0" w:after="0"/>
            </w:pPr>
            <w:hyperlink w:history="true" r:id="R054d85711d0f410a">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7644ac1e54e4843">
              <w:r>
                <w:rPr>
                  <w:rStyle w:val="Hyperlink"/>
                </w:rPr>
                <w:t xml:space="preserve">National Indigenous Reform Agreement: PI 05-Prevalence of overweight and obesity, 2018</w:t>
              </w:r>
            </w:hyperlink>
          </w:p>
          <w:p>
            <w:pPr>
              <w:pStyle w:val="registration-status"/>
              <w:spacing w:before="0" w:after="0"/>
            </w:pPr>
            <w:hyperlink w:history="true" r:id="R7aab9f9e21c14950">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2f698ee8e9be49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cae9735d604b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698ee8e9be490a" /><Relationship Type="http://schemas.openxmlformats.org/officeDocument/2006/relationships/header" Target="/word/header1.xml" Id="R447271c73b614ca5" /><Relationship Type="http://schemas.openxmlformats.org/officeDocument/2006/relationships/settings" Target="/word/settings.xml" Id="R9b5915de6c2b401d" /><Relationship Type="http://schemas.openxmlformats.org/officeDocument/2006/relationships/styles" Target="/word/styles.xml" Id="R8dea8227f3144b26" /><Relationship Type="http://schemas.openxmlformats.org/officeDocument/2006/relationships/hyperlink" Target="https://meteor-uat.aihw.gov.au/RegistrationAuthority/9" TargetMode="External" Id="R8ad03cc070d747e9" /><Relationship Type="http://schemas.openxmlformats.org/officeDocument/2006/relationships/hyperlink" Target="http://www.abs.gov.au/websitedbs/D3310114.nsf/4a256353001af3ed4b2562bb00121564/10ca14cb967e5b83ca2573ae00197b65!OpenDocument" TargetMode="External" Id="Rabbc83747952454a" /><Relationship Type="http://schemas.openxmlformats.org/officeDocument/2006/relationships/hyperlink" Target="http://www.abs.gov.au/contact" TargetMode="External" Id="Rb3874ec4b8814ece" /><Relationship Type="http://schemas.openxmlformats.org/officeDocument/2006/relationships/hyperlink" Target="http://www.abs.gov.au/ausstats/abs@.nsf/Lookup/4727.0.55.002main+features12012-13" TargetMode="External" Id="R5883612a58184c34" /><Relationship Type="http://schemas.openxmlformats.org/officeDocument/2006/relationships/hyperlink" Target="https://meteor-uat.aihw.gov.au/content/567163" TargetMode="External" Id="Re51aaadcdaa64326" /><Relationship Type="http://schemas.openxmlformats.org/officeDocument/2006/relationships/hyperlink" Target="https://meteor-uat.aihw.gov.au/RegistrationAuthority/9" TargetMode="External" Id="R7860830ff5e847ed" /><Relationship Type="http://schemas.openxmlformats.org/officeDocument/2006/relationships/hyperlink" Target="https://meteor-uat.aihw.gov.au/content/664684" TargetMode="External" Id="R5294aec0020748b9" /><Relationship Type="http://schemas.openxmlformats.org/officeDocument/2006/relationships/hyperlink" Target="https://meteor-uat.aihw.gov.au/RegistrationAuthority/9" TargetMode="External" Id="R6cfdeb4c8bcb406f" /><Relationship Type="http://schemas.openxmlformats.org/officeDocument/2006/relationships/hyperlink" Target="https://meteor-uat.aihw.gov.au/content/711067" TargetMode="External" Id="R4a9c4c08ea2a40f4" /><Relationship Type="http://schemas.openxmlformats.org/officeDocument/2006/relationships/hyperlink" Target="https://meteor-uat.aihw.gov.au/RegistrationAuthority/9" TargetMode="External" Id="R054d85711d0f410a" /><Relationship Type="http://schemas.openxmlformats.org/officeDocument/2006/relationships/hyperlink" Target="https://meteor-uat.aihw.gov.au/content/668680" TargetMode="External" Id="R47644ac1e54e4843" /><Relationship Type="http://schemas.openxmlformats.org/officeDocument/2006/relationships/hyperlink" Target="https://meteor-uat.aihw.gov.au/RegistrationAuthority/9" TargetMode="External" Id="R7aab9f9e21c14950" /></Relationships>
</file>

<file path=word/_rels/header1.xml.rels>&#65279;<?xml version="1.0" encoding="utf-8"?><Relationships xmlns="http://schemas.openxmlformats.org/package/2006/relationships"><Relationship Type="http://schemas.openxmlformats.org/officeDocument/2006/relationships/image" Target="/media/image.png" Id="Ra5cae9735d604be7" /></Relationships>
</file>