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8fd9316c34f63"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homelessness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Homelessness disability flag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3cf18e8fe4f4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4e01e96cae447e">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19bc64ab4b4e7d">
              <w:r>
                <w:rPr>
                  <w:rStyle w:val="Hyperlink"/>
                </w:rPr>
                <w:t xml:space="preserve">Need for assistance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life area includes a range of examples, (for example, domestic life includes cooking, cleaning and shopping), if a person requires assistance in more than one of these areas, record the highest level of assistance needed.</w:t>
            </w:r>
          </w:p>
          <w:p>
            <w:pPr>
              <w:spacing w:after="160"/>
            </w:pPr>
            <w:r>
              <w:rPr>
                <w:rStyle w:val="row-content-rich-text"/>
              </w:rPr>
              <w:t xml:space="preserve">Where need for assistance varies markedly over time (for example, episodic psychiatric conditions), record the average level of assistance needed.</w:t>
            </w:r>
          </w:p>
          <w:p>
            <w:pPr>
              <w:spacing w:after="160"/>
            </w:pP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p>
          <w:p>
            <w:pPr>
              <w:spacing w:after="160"/>
            </w:pPr>
            <w:r>
              <w:rPr>
                <w:rStyle w:val="row-content-rich-text"/>
              </w:rPr>
              <w:t xml:space="preserve">This code is used when the person always needs or sometimes needs help or supervision in this life area.</w:t>
            </w:r>
          </w:p>
          <w:p>
            <w:pPr>
              <w:spacing w:after="160"/>
            </w:pPr>
            <w:r>
              <w:rPr>
                <w:rStyle w:val="row-content-rich-text"/>
              </w:rPr>
              <w:t xml:space="preserve">CODE 2    Have difficulty, but don't need help/supervision</w:t>
            </w:r>
          </w:p>
          <w:p>
            <w:pPr>
              <w:spacing w:after="160"/>
            </w:pPr>
            <w:r>
              <w:rPr>
                <w:rStyle w:val="row-content-rich-text"/>
              </w:rPr>
              <w:t xml:space="preserve">This code is used when the person has difficulty but does not need help or supervision in this life area.</w:t>
            </w:r>
          </w:p>
          <w:p>
            <w:pPr>
              <w:spacing w:after="160"/>
            </w:pPr>
            <w:r>
              <w:rPr>
                <w:rStyle w:val="row-content-rich-text"/>
              </w:rPr>
              <w:t xml:space="preserve">CODE 3    Don't have difficulty, but use aids/equipment</w:t>
            </w:r>
          </w:p>
          <w:p>
            <w:pPr>
              <w:spacing w:after="160"/>
            </w:pPr>
            <w:r>
              <w:rPr>
                <w:rStyle w:val="row-content-rich-text"/>
              </w:rPr>
              <w:t xml:space="preserve">This code is used when the person does not have difficulty in this life area, but uses aids and/or equipment.</w:t>
            </w:r>
          </w:p>
          <w:p>
            <w:pPr>
              <w:spacing w:after="160"/>
            </w:pPr>
            <w:r>
              <w:rPr>
                <w:rStyle w:val="row-content-rich-text"/>
              </w:rPr>
              <w:t xml:space="preserve">CODE 4    Have no difficulty</w:t>
            </w:r>
          </w:p>
          <w:p>
            <w:pPr/>
            <w:r>
              <w:rPr>
                <w:rStyle w:val="row-content-rich-text"/>
              </w:rPr>
              <w:t xml:space="preserve">This code is used when the person has no difficulty in this life area and does not need help or supervision and does not use aids or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The level of difficulty includes the amount of assistance a person may currently receive (such as from a carer, relative etc.) to perform tasks in each life area, not just unmet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this data element will be used to collect information from the individual being assessed, or a proxy/carer or service worker answering on their behalf.</w:t>
            </w:r>
          </w:p>
          <w:p>
            <w:pPr>
              <w:spacing w:after="160"/>
            </w:pPr>
            <w:r>
              <w:rPr>
                <w:rStyle w:val="row-content-rich-text"/>
              </w:rPr>
              <w:t xml:space="preserve">This data element should be used in conjunction with the </w:t>
            </w:r>
            <w:hyperlink w:history="true" r:id="R2a009cdecbe545c1">
              <w:r>
                <w:rPr>
                  <w:rStyle w:val="Hyperlink"/>
                </w:rPr>
                <w:t xml:space="preserve">Person ‒ activity and participation life area, disability flag homelessness code N</w:t>
              </w:r>
            </w:hyperlink>
            <w:r>
              <w:rPr>
                <w:rStyle w:val="row-content-rich-text"/>
              </w:rPr>
              <w:t xml:space="preserve"> data element to determine the level of difficulty or need for assistance in activity and participation life areas.</w:t>
            </w:r>
          </w:p>
          <w:p>
            <w:pPr/>
            <w:r>
              <w:rPr>
                <w:rStyle w:val="row-content-rich-text"/>
              </w:rPr>
              <w:t xml:space="preserve">The responses are phrased in response to the question 'For each of the following activities, do you need help/supervision, have difficulty, or use aids/equipment?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043c3da5ae4e85">
              <w:r>
                <w:rPr>
                  <w:rStyle w:val="Hyperlink"/>
                </w:rPr>
                <w:t xml:space="preserve">Person—need for assistance with activities in a life area, disability flag homelessness code N</w:t>
              </w:r>
            </w:hyperlink>
          </w:p>
          <w:p>
            <w:pPr>
              <w:pStyle w:val="registration-status"/>
              <w:spacing w:before="0" w:after="0"/>
            </w:pPr>
            <w:hyperlink w:history="true" r:id="R6a6f5232bcf348c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21af3a6b4d14da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f82b0cccf3024a3a">
              <w:r>
                <w:rPr>
                  <w:rStyle w:val="Hyperlink"/>
                </w:rPr>
                <w:t xml:space="preserve">Person—activity and participation life area, disability flag homelessness code N</w:t>
              </w:r>
            </w:hyperlink>
          </w:p>
          <w:p>
            <w:pPr>
              <w:pStyle w:val="registration-status"/>
              <w:spacing w:before="0" w:after="0"/>
            </w:pPr>
            <w:hyperlink w:history="true" r:id="Ra5ad21c15e8849b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fe06d16ab4463d">
              <w:r>
                <w:rPr>
                  <w:rStyle w:val="Hyperlink"/>
                </w:rPr>
                <w:t xml:space="preserve">Specialist Homelessness Services disability flag cluster</w:t>
              </w:r>
            </w:hyperlink>
          </w:p>
          <w:p>
            <w:pPr>
              <w:pStyle w:val="registration-status"/>
              <w:spacing w:before="0" w:after="0"/>
            </w:pPr>
            <w:hyperlink w:history="true" r:id="Re3e2acb0018f40d6">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0e1c7780ee60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33627dbde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c7780ee6048fb" /><Relationship Type="http://schemas.openxmlformats.org/officeDocument/2006/relationships/header" Target="/word/header1.xml" Id="R4567236cb4cc48ad" /><Relationship Type="http://schemas.openxmlformats.org/officeDocument/2006/relationships/settings" Target="/word/settings.xml" Id="Rb5b39504165c495b" /><Relationship Type="http://schemas.openxmlformats.org/officeDocument/2006/relationships/styles" Target="/word/styles.xml" Id="R6687c1031afd40de" /><Relationship Type="http://schemas.openxmlformats.org/officeDocument/2006/relationships/hyperlink" Target="https://meteor-uat.aihw.gov.au/RegistrationAuthority/16" TargetMode="External" Id="Re2b3cf18e8fe4f49" /><Relationship Type="http://schemas.openxmlformats.org/officeDocument/2006/relationships/hyperlink" Target="https://meteor-uat.aihw.gov.au/content/324423" TargetMode="External" Id="Rf24e01e96cae447e" /><Relationship Type="http://schemas.openxmlformats.org/officeDocument/2006/relationships/hyperlink" Target="https://meteor-uat.aihw.gov.au/content/509292" TargetMode="External" Id="R2d19bc64ab4b4e7d" /><Relationship Type="http://schemas.openxmlformats.org/officeDocument/2006/relationships/hyperlink" Target="https://meteor-uat.aihw.gov.au/content/509302" TargetMode="External" Id="R2a009cdecbe545c1" /><Relationship Type="http://schemas.openxmlformats.org/officeDocument/2006/relationships/hyperlink" Target="https://meteor-uat.aihw.gov.au/content/509295" TargetMode="External" Id="R97043c3da5ae4e85" /><Relationship Type="http://schemas.openxmlformats.org/officeDocument/2006/relationships/hyperlink" Target="https://meteor-uat.aihw.gov.au/RegistrationAuthority/16" TargetMode="External" Id="R6a6f5232bcf348cb" /><Relationship Type="http://schemas.openxmlformats.org/officeDocument/2006/relationships/hyperlink" Target="https://meteor-uat.aihw.gov.au/RegistrationAuthority/13" TargetMode="External" Id="R621af3a6b4d14da4" /><Relationship Type="http://schemas.openxmlformats.org/officeDocument/2006/relationships/hyperlink" Target="https://meteor-uat.aihw.gov.au/content/689075" TargetMode="External" Id="Rf82b0cccf3024a3a" /><Relationship Type="http://schemas.openxmlformats.org/officeDocument/2006/relationships/hyperlink" Target="https://meteor-uat.aihw.gov.au/RegistrationAuthority/16" TargetMode="External" Id="Ra5ad21c15e8849b9" /><Relationship Type="http://schemas.openxmlformats.org/officeDocument/2006/relationships/hyperlink" Target="https://meteor-uat.aihw.gov.au/content/689072" TargetMode="External" Id="Ra0fe06d16ab4463d" /><Relationship Type="http://schemas.openxmlformats.org/officeDocument/2006/relationships/hyperlink" Target="https://meteor-uat.aihw.gov.au/RegistrationAuthority/16" TargetMode="External" Id="Re3e2acb0018f40d6" /></Relationships>
</file>

<file path=word/_rels/header1.xml.rels>&#65279;<?xml version="1.0" encoding="utf-8"?><Relationships xmlns="http://schemas.openxmlformats.org/package/2006/relationships"><Relationship Type="http://schemas.openxmlformats.org/officeDocument/2006/relationships/image" Target="/media/image.png" Id="R76033627dbde4269" /></Relationships>
</file>