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7e104a79ff4568"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2013-14 to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2013-14 to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2013-17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8c508fc9642ae">
              <w:r>
                <w:rPr>
                  <w:rStyle w:val="Hyperlink"/>
                  <w:color w:val="244061"/>
                </w:rPr>
                <w:t xml:space="preserve">AIHW Data Quality Statements</w:t>
              </w:r>
            </w:hyperlink>
            <w:r>
              <w:rPr>
                <w:rStyle w:val="row-content"/>
                <w:color w:val="244061"/>
              </w:rPr>
              <w:t xml:space="preserve">, Superseded 09/03/2021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4 years of data presented in the report </w:t>
            </w:r>
            <w:hyperlink w:history="true" r:id="R876ff394395f49d9">
              <w:r>
                <w:rPr>
                  <w:rStyle w:val="Hyperlink"/>
                  <w:i/>
                </w:rPr>
                <w:t xml:space="preserve">A discussion of public dental waiting time information in Australia, 2013–14 to 2016–17</w:t>
              </w:r>
            </w:hyperlink>
            <w:r>
              <w:rPr>
                <w:rStyle w:val="row-content-rich-text"/>
              </w:rPr>
              <w:t xml:space="preserve">,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for 2013–14 and 2014–15 do not include New South Wales, the Australian Capital Territory or the Northern Territory. Data for 2015–16 and 2016–17 do not include New South Wales or the Northern Territory. Data for 2016–17 does not include Victoria.</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e6381f30a894f4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8a7b63b2845f4293">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w:t>
            </w:r>
            <w:r>
              <w:br/>
            </w:r>
            <w:hyperlink w:history="true" r:id="R81525894a4d14d3d">
              <w:r>
                <w:rPr>
                  <w:rStyle w:val="Hyperlink"/>
                </w:rPr>
                <w:t xml:space="preserve">/content/index.phtml/itemId/494562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not published for New South Wales, the Australian Capital Territory and the Northern Territory. For 2015–16 and 2016–17, data are not published for New South Wales and the Northern Territory. For 2016–17 data are not published for Victoria.</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permitted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 </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person’s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Queensland uses the waiting list record history and a date of offer algorithm to calculate the date of offer as there is not a direct date of offer variable. The first date of an appointment made in a course of care is generally used as the date of offer. Where this is not recorded, the date the patient was contacted may be used.</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a denture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New South Wales and the Northern Territory did not provide data for publication for any year</w:t>
            </w:r>
          </w:p>
          <w:p>
            <w:pPr>
              <w:pStyle w:val="ListParagraph"/>
              <w:numPr>
                <w:ilvl w:val="0"/>
                <w:numId w:val="4"/>
              </w:numPr>
            </w:pPr>
            <w:r>
              <w:rPr>
                <w:rStyle w:val="row-content-rich-text"/>
              </w:rPr>
              <w:t xml:space="preserve">Victoria did not provide data for publication for 2016–17</w:t>
            </w:r>
          </w:p>
          <w:p>
            <w:pPr>
              <w:pStyle w:val="ListParagraph"/>
              <w:numPr>
                <w:ilvl w:val="0"/>
                <w:numId w:val="4"/>
              </w:numPr>
            </w:pPr>
            <w:r>
              <w:rPr>
                <w:rStyle w:val="row-content-rich-text"/>
              </w:rPr>
              <w:t xml:space="preserve">Australian Capital Territory data were not provided for 2013–14 or 2014–15</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54a6c552bd4c1b">
              <w:r>
                <w:rPr>
                  <w:rStyle w:val="Hyperlink"/>
                </w:rPr>
                <w:t xml:space="preserve">Public Dental Waiting Times Database, 2019-20; Data Quality Statement</w:t>
              </w:r>
            </w:hyperlink>
          </w:p>
          <w:p>
            <w:pPr>
              <w:pStyle w:val="registration-status"/>
              <w:spacing w:before="0" w:after="0"/>
            </w:pPr>
            <w:hyperlink w:history="true" r:id="Rba566b6635a04a13">
              <w:r>
                <w:rPr>
                  <w:rStyle w:val="Hyperlink"/>
                  <w:color w:val="244061"/>
                </w:rPr>
                <w:t xml:space="preserve">AIHW Data Quality Statements</w:t>
              </w:r>
            </w:hyperlink>
            <w:r>
              <w:rPr>
                <w:rStyle w:val="row-content"/>
                <w:color w:val="244061"/>
              </w:rPr>
              <w:t xml:space="preserve">, Standard 09/03/2021</w:t>
            </w:r>
          </w:p>
          <w:p>
            <w:r>
              <w:br/>
            </w:r>
            <w:r>
              <w:rPr>
                <w:rStyle w:val="row-content"/>
              </w:rPr>
              <w:t xml:space="preserve">See also </w:t>
            </w:r>
            <w:hyperlink w:history="true" r:id="R34d867bfa18d4d50">
              <w:r>
                <w:rPr>
                  <w:rStyle w:val="Hyperlink"/>
                </w:rPr>
                <w:t xml:space="preserve">National Healthcare Agreement: PI 13–Waiting times for public dentistry, 2017</w:t>
              </w:r>
            </w:hyperlink>
          </w:p>
          <w:p>
            <w:pPr>
              <w:pStyle w:val="registration-status"/>
              <w:spacing w:before="0" w:after="0"/>
            </w:pPr>
            <w:hyperlink w:history="true" r:id="Rb9ad0a9e60c6442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9a89204b0994cc9">
              <w:r>
                <w:rPr>
                  <w:rStyle w:val="Hyperlink"/>
                </w:rPr>
                <w:t xml:space="preserve">Public dental waiting times NMDS 2013-2018</w:t>
              </w:r>
            </w:hyperlink>
          </w:p>
          <w:p>
            <w:pPr>
              <w:pStyle w:val="registration-status"/>
              <w:spacing w:before="0" w:after="0"/>
            </w:pPr>
            <w:hyperlink w:history="true" r:id="Rc77010fa589b4ea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c6a7b56635dc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687687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7d92cff59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7b56635dc4e05" /><Relationship Type="http://schemas.openxmlformats.org/officeDocument/2006/relationships/header" Target="/word/header1.xml" Id="R3bdc12528ba64be4" /><Relationship Type="http://schemas.openxmlformats.org/officeDocument/2006/relationships/settings" Target="/word/settings.xml" Id="R6ebab500068f4beb" /><Relationship Type="http://schemas.openxmlformats.org/officeDocument/2006/relationships/styles" Target="/word/styles.xml" Id="R62379ac5eb254247" /><Relationship Type="http://schemas.openxmlformats.org/officeDocument/2006/relationships/numbering" Target="/word/numbering.xml" Id="Rf2e8f53ef1fd42fa" /><Relationship Type="http://schemas.openxmlformats.org/officeDocument/2006/relationships/hyperlink" Target="https://meteor-uat.aihw.gov.au/RegistrationAuthority/8" TargetMode="External" Id="Rbe88c508fc9642ae" /><Relationship Type="http://schemas.openxmlformats.org/officeDocument/2006/relationships/hyperlink" Target="https://www.aihw.gov.au/reports/dental-oral-health/discussion-of-public-dental-waiting-times/contents/table-of-contents" TargetMode="External" Id="R876ff394395f49d9" /><Relationship Type="http://schemas.openxmlformats.org/officeDocument/2006/relationships/hyperlink" Target="http://www.legislation.gov.au/Series/C2004A03450" TargetMode="External" Id="Rfe6381f30a894f43" /><Relationship Type="http://schemas.openxmlformats.org/officeDocument/2006/relationships/hyperlink" Target="http://www.aihw.gov.au/" TargetMode="External" Id="R8a7b63b2845f4293" /><Relationship Type="http://schemas.openxmlformats.org/officeDocument/2006/relationships/hyperlink" Target="https://meteor-uat.aihw.gov.au/content/494562" TargetMode="External" Id="R81525894a4d14d3d" /><Relationship Type="http://schemas.openxmlformats.org/officeDocument/2006/relationships/hyperlink" Target="https://meteor-uat.aihw.gov.au/content/741368" TargetMode="External" Id="Ra754a6c552bd4c1b" /><Relationship Type="http://schemas.openxmlformats.org/officeDocument/2006/relationships/hyperlink" Target="https://meteor-uat.aihw.gov.au/RegistrationAuthority/8" TargetMode="External" Id="Rba566b6635a04a13" /><Relationship Type="http://schemas.openxmlformats.org/officeDocument/2006/relationships/hyperlink" Target="https://meteor-uat.aihw.gov.au/content/630017" TargetMode="External" Id="R34d867bfa18d4d50" /><Relationship Type="http://schemas.openxmlformats.org/officeDocument/2006/relationships/hyperlink" Target="https://meteor-uat.aihw.gov.au/RegistrationAuthority/14" TargetMode="External" Id="Rb9ad0a9e60c64428" /><Relationship Type="http://schemas.openxmlformats.org/officeDocument/2006/relationships/hyperlink" Target="https://meteor-uat.aihw.gov.au/content/494562" TargetMode="External" Id="Rb9a89204b0994cc9" /><Relationship Type="http://schemas.openxmlformats.org/officeDocument/2006/relationships/hyperlink" Target="https://meteor-uat.aihw.gov.au/RegistrationAuthority/14" TargetMode="External" Id="Rc77010fa589b4ea4" /></Relationships>
</file>

<file path=word/_rels/header1.xml.rels>&#65279;<?xml version="1.0" encoding="utf-8"?><Relationships xmlns="http://schemas.openxmlformats.org/package/2006/relationships"><Relationship Type="http://schemas.openxmlformats.org/officeDocument/2006/relationships/image" Target="/media/image.png" Id="R76f7d92cff59422e" /></Relationships>
</file>