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8c991de6c54254" /></Relationships>
</file>

<file path=word/document.xml><?xml version="1.0" encoding="utf-8"?>
<w:document xmlns:r="http://schemas.openxmlformats.org/officeDocument/2006/relationships" xmlns:w="http://schemas.openxmlformats.org/wordprocessingml/2006/main">
  <w:body>
    <w:p>
      <w:pPr>
        <w:pStyle w:val="Title"/>
      </w:pPr>
      <w:r>
        <w:t>Collection of locality, postcode and state/territory for SEIFA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of locality, postcode and state/territory for SEIFA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f46717df164f90">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contains three data elements which, if collected together, enable data to be mapped to Statistical Areal Level 2 (SA2) or Statistical Local Area (SLA) geographic unit which can be examined on the SEIFA indexes to ascertain a SEIFA score for a geographic area which is a measure of the collective socio-economic status of the people living in the area.</w:t>
            </w:r>
          </w:p>
          <w:p>
            <w:pPr>
              <w:spacing w:after="160"/>
            </w:pPr>
            <w:r>
              <w:rPr>
                <w:rStyle w:val="row-content-rich-text"/>
              </w:rPr>
              <w:t xml:space="preserve">The collection of information about a person's or service provider organisation's locality, postcode and state/territory enables the geographical entity to be ascertained which can then be examined in the relevant SEIFA index. Where locality, postcode and state/territory are collected, there are a number of concordance/correspondence files available from </w:t>
            </w:r>
            <w:hyperlink w:history="true" r:id="R76ad21a9d5534cd7">
              <w:r>
                <w:rPr>
                  <w:rStyle w:val="Hyperlink"/>
                </w:rPr>
                <w:t xml:space="preserve">geography@abs.gov.au</w:t>
              </w:r>
            </w:hyperlink>
            <w:r>
              <w:rPr>
                <w:rStyle w:val="row-content-rich-text"/>
              </w:rPr>
              <w:t xml:space="preserve"> which can assist in assigning geographic area codes, such as:</w:t>
            </w:r>
          </w:p>
          <w:p>
            <w:pPr>
              <w:pStyle w:val="ListParagraph"/>
              <w:numPr>
                <w:ilvl w:val="0"/>
                <w:numId w:val="2"/>
              </w:numPr>
            </w:pPr>
            <w:r>
              <w:rPr>
                <w:rStyle w:val="row-content-rich-text"/>
              </w:rPr>
              <w:t xml:space="preserve">2011 localities (and postcode and state/territory) to 2011 SA2</w:t>
            </w:r>
          </w:p>
          <w:p>
            <w:pPr>
              <w:pStyle w:val="ListParagraph"/>
              <w:numPr>
                <w:ilvl w:val="0"/>
                <w:numId w:val="2"/>
              </w:numPr>
            </w:pPr>
            <w:r>
              <w:rPr>
                <w:rStyle w:val="row-content-rich-text"/>
              </w:rPr>
              <w:t xml:space="preserve">2011 localities (and postcode and state/territory) to 2011 SLAs.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residential postcode + locality + state/territory can be mapped to SA2 or SLA. The SLA geographical unit from the ASGC geography framework is being supported for the 2011 Census and 2011 SEIFA.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SEIFA indexes are assigned to areas, not to individuals.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e4e08f858d439f">
              <w:r>
                <w:rPr>
                  <w:rStyle w:val="Hyperlink"/>
                </w:rPr>
                <w:t xml:space="preserve">Collection of locality, postcode and state/territory for SEIFA cluster</w:t>
              </w:r>
            </w:hyperlink>
          </w:p>
          <w:p>
            <w:pPr>
              <w:pStyle w:val="registration-status"/>
              <w:spacing w:before="0" w:after="0"/>
            </w:pPr>
            <w:hyperlink w:history="true" r:id="Re74fd40c3c2d4a8b">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8304c15a6f7045f5">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471224e66240b2">
              <w:r>
                <w:rPr>
                  <w:rStyle w:val="Hyperlink"/>
                </w:rPr>
                <w:t xml:space="preserve">Socio-Economic Indexes for Areas (SEIFA) (2011 Census, ASGS 2016) cluster </w:t>
              </w:r>
            </w:hyperlink>
          </w:p>
          <w:p>
            <w:pPr>
              <w:pStyle w:val="registration-status"/>
              <w:spacing w:before="0" w:after="0"/>
            </w:pPr>
            <w:hyperlink w:history="true" r:id="R4221ce0d30744ba0">
              <w:r>
                <w:rPr>
                  <w:rStyle w:val="Hyperlink"/>
                  <w:color w:val="244061"/>
                </w:rPr>
                <w:t xml:space="preserve">Early Childhood</w:t>
              </w:r>
            </w:hyperlink>
            <w:r>
              <w:rPr>
                <w:rStyle w:val="row-content"/>
                <w:color w:val="244061"/>
              </w:rPr>
              <w:t xml:space="preserve">, Superseded 24/07/2018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94c0ea817a4c32">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6b8cb0bd51439f">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08f6c74ea94c75">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b71ea9bb3a24d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686704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e9b4ca9a5d49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71ea9bb3a24dc0" /><Relationship Type="http://schemas.openxmlformats.org/officeDocument/2006/relationships/header" Target="/word/header1.xml" Id="R6ee37184e4234135" /><Relationship Type="http://schemas.openxmlformats.org/officeDocument/2006/relationships/settings" Target="/word/settings.xml" Id="R22bdb9f1da2d4826" /><Relationship Type="http://schemas.openxmlformats.org/officeDocument/2006/relationships/styles" Target="/word/styles.xml" Id="R6bb7e7e9fa6e4518" /><Relationship Type="http://schemas.openxmlformats.org/officeDocument/2006/relationships/numbering" Target="/word/numbering.xml" Id="R2245bcf44c98478a" /><Relationship Type="http://schemas.openxmlformats.org/officeDocument/2006/relationships/hyperlink" Target="https://meteor-uat.aihw.gov.au/RegistrationAuthority/15" TargetMode="External" Id="Rd3f46717df164f90" /><Relationship Type="http://schemas.openxmlformats.org/officeDocument/2006/relationships/hyperlink" Target="mailto:geography@abs.gov.au" TargetMode="External" Id="R76ad21a9d5534cd7" /><Relationship Type="http://schemas.openxmlformats.org/officeDocument/2006/relationships/hyperlink" Target="https://meteor-uat.aihw.gov.au/content/528146" TargetMode="External" Id="R57e4e08f858d439f" /><Relationship Type="http://schemas.openxmlformats.org/officeDocument/2006/relationships/hyperlink" Target="https://meteor-uat.aihw.gov.au/RegistrationAuthority/15" TargetMode="External" Id="Re74fd40c3c2d4a8b" /><Relationship Type="http://schemas.openxmlformats.org/officeDocument/2006/relationships/hyperlink" Target="https://meteor-uat.aihw.gov.au/RegistrationAuthority/14" TargetMode="External" Id="R8304c15a6f7045f5" /><Relationship Type="http://schemas.openxmlformats.org/officeDocument/2006/relationships/hyperlink" Target="https://meteor-uat.aihw.gov.au/content/686709" TargetMode="External" Id="R9a471224e66240b2" /><Relationship Type="http://schemas.openxmlformats.org/officeDocument/2006/relationships/hyperlink" Target="https://meteor-uat.aihw.gov.au/RegistrationAuthority/15" TargetMode="External" Id="R4221ce0d30744ba0" /><Relationship Type="http://schemas.openxmlformats.org/officeDocument/2006/relationships/hyperlink" Target="https://meteor-uat.aihw.gov.au/content/611398" TargetMode="External" Id="Re894c0ea817a4c32" /><Relationship Type="http://schemas.openxmlformats.org/officeDocument/2006/relationships/hyperlink" Target="https://meteor-uat.aihw.gov.au/content/430134" TargetMode="External" Id="R006b8cb0bd51439f" /><Relationship Type="http://schemas.openxmlformats.org/officeDocument/2006/relationships/hyperlink" Target="https://meteor-uat.aihw.gov.au/content/429889" TargetMode="External" Id="R2c08f6c74ea94c75" /></Relationships>
</file>

<file path=word/_rels/header1.xml.rels>&#65279;<?xml version="1.0" encoding="utf-8"?><Relationships xmlns="http://schemas.openxmlformats.org/package/2006/relationships"><Relationship Type="http://schemas.openxmlformats.org/officeDocument/2006/relationships/image" Target="/media/image.png" Id="R74e9b4ca9a5d49ca" /></Relationships>
</file>