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8642a5ada5487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days of hospital-in-the-home care,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days of hospital-in-the-home care,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days of hospital-in-the-home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f3b77e1238479a">
              <w:r>
                <w:rPr>
                  <w:rStyle w:val="Hyperlink"/>
                  <w:color w:val="244061"/>
                </w:rPr>
                <w:t xml:space="preserve">Tasmanian Health</w:t>
              </w:r>
            </w:hyperlink>
            <w:r>
              <w:rPr>
                <w:rStyle w:val="row-content"/>
                <w:color w:val="244061"/>
              </w:rPr>
              <w:t xml:space="preserve">, Standard 10/01/2018</w:t>
            </w:r>
          </w:p>
          <w:p>
            <w:pPr>
              <w:spacing w:before="0" w:after="0"/>
            </w:pPr>
            <w:hyperlink w:history="true" r:id="Ra6632800a0f643e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Provision of care to hospital admitted patients in their place of residence as a substitute for hospital accommodation. Place of residence may be permanent or temporary." w:history="true" r:id="Rb564a51600a0418b">
              <w:r>
                <w:rPr>
                  <w:rStyle w:val="Hyperlink"/>
                  <w:b/>
                </w:rPr>
                <w:t xml:space="preserve">hospital-in-the-home </w:t>
              </w:r>
            </w:hyperlink>
            <w:r>
              <w:rPr>
                <w:rStyle w:val="row-content-rich-text"/>
              </w:rPr>
              <w:t xml:space="preserve">days occurring within an episode of care for an admitted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eb362946894d6f">
              <w:r>
                <w:rPr>
                  <w:rStyle w:val="Hyperlink"/>
                </w:rPr>
                <w:t xml:space="preserve">Episode of admitted patient care—number of days of hospital-in-the-home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3e6405c3584b53">
              <w:r>
                <w:rPr>
                  <w:rStyle w:val="Hyperlink"/>
                  <w:color w:val="244061"/>
                </w:rPr>
                <w:t xml:space="preserve">Health!</w:t>
              </w:r>
            </w:hyperlink>
            <w:r>
              <w:rPr>
                <w:rStyle w:val="row-content"/>
                <w:color w:val="244061"/>
              </w:rPr>
              <w:t xml:space="preserve">, Standard 01/03/2005</w:t>
            </w:r>
          </w:p>
          <w:p>
            <w:pPr>
              <w:spacing w:before="0" w:after="0"/>
            </w:pPr>
            <w:hyperlink w:history="true" r:id="R9e18fa8299074f6e">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Provision of care to hospital admitted patients in their place of residence as a substitute for hospital accommodation. Place of residence may be permanent or temporary." w:history="true" r:id="R1589826389a143fe">
              <w:r>
                <w:rPr>
                  <w:rStyle w:val="Hyperlink"/>
                  <w:b/>
                </w:rPr>
                <w:t xml:space="preserve">hospital-in-the-home </w:t>
              </w:r>
            </w:hyperlink>
            <w:r>
              <w:rPr>
                <w:rStyle w:val="row-content-rich-text"/>
              </w:rPr>
              <w:t xml:space="preserve">days occurring within an episode of care for an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56c7493df24e6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01bb6514984e21">
              <w:r>
                <w:rPr>
                  <w:rStyle w:val="Hyperlink"/>
                </w:rPr>
                <w:t xml:space="preserve">Number of days of hospital-in-the-home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37e051f3f94a72">
              <w:r>
                <w:rPr>
                  <w:rStyle w:val="Hyperlink"/>
                </w:rPr>
                <w:t xml:space="preserve">Total days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64a979f9a44503">
              <w:r>
                <w:rPr>
                  <w:rStyle w:val="Hyperlink"/>
                  <w:color w:val="244061"/>
                </w:rPr>
                <w:t xml:space="preserve">Health!</w:t>
              </w:r>
            </w:hyperlink>
            <w:r>
              <w:rPr>
                <w:rStyle w:val="row-content"/>
                <w:color w:val="244061"/>
              </w:rPr>
              <w:t xml:space="preserve">, Standard 01/03/2005</w:t>
            </w:r>
          </w:p>
          <w:p>
            <w:pPr>
              <w:spacing w:before="0" w:after="0"/>
            </w:pPr>
            <w:hyperlink w:history="true" r:id="Re8fea48357bd40b6">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calculating the number of </w:t>
            </w:r>
            <w:hyperlink w:tooltip="Provision of care to hospital admitted patients in their place of residence as a substitute for hospital accommodation. Place of residence may be permanent or temporary." w:history="true" r:id="Re0ccea07d9ff4e9b">
              <w:r>
                <w:rPr>
                  <w:rStyle w:val="Hyperlink"/>
                  <w:b/>
                </w:rPr>
                <w:t xml:space="preserve">hospital-in-the-home </w:t>
              </w:r>
            </w:hyperlink>
            <w:r>
              <w:rPr>
                <w:rStyle w:val="row-content-rich-text"/>
              </w:rPr>
              <w:t xml:space="preserve">days are outlined below:</w:t>
            </w:r>
          </w:p>
          <w:p>
            <w:pPr>
              <w:pStyle w:val="ListParagraph"/>
              <w:numPr>
                <w:ilvl w:val="0"/>
                <w:numId w:val="2"/>
              </w:numPr>
            </w:pPr>
            <w:r>
              <w:rPr>
                <w:rStyle w:val="row-content-rich-text"/>
              </w:rPr>
              <w:t xml:space="preserve">The number of hospital-in-the-home days is calculated with reference to the date of admission, date of separation, leave days and any date(s) of change between hospital and home accommodation;</w:t>
            </w:r>
          </w:p>
          <w:p>
            <w:pPr>
              <w:pStyle w:val="ListParagraph"/>
              <w:numPr>
                <w:ilvl w:val="0"/>
                <w:numId w:val="2"/>
              </w:numPr>
            </w:pPr>
            <w:r>
              <w:rPr>
                <w:rStyle w:val="row-content-rich-text"/>
              </w:rPr>
              <w:t xml:space="preserve">The date of admission is counted if the patient was at home at the end of the day;</w:t>
            </w:r>
          </w:p>
          <w:p>
            <w:pPr>
              <w:pStyle w:val="ListParagraph"/>
              <w:numPr>
                <w:ilvl w:val="0"/>
                <w:numId w:val="2"/>
              </w:numPr>
            </w:pPr>
            <w:r>
              <w:rPr>
                <w:rStyle w:val="row-content-rich-text"/>
              </w:rPr>
              <w:t xml:space="preserve">The date of change between hospital and home accommodation is counted if the patient was at home at the end of the day;</w:t>
            </w:r>
          </w:p>
          <w:p>
            <w:pPr>
              <w:pStyle w:val="ListParagraph"/>
              <w:numPr>
                <w:ilvl w:val="0"/>
                <w:numId w:val="2"/>
              </w:numPr>
            </w:pPr>
            <w:r>
              <w:rPr>
                <w:rStyle w:val="row-content-rich-text"/>
              </w:rPr>
              <w:t xml:space="preserve">The date of separation is not counted, even if the patient was at home at the end of the day;</w:t>
            </w:r>
          </w:p>
          <w:p>
            <w:pPr>
              <w:pStyle w:val="ListParagraph"/>
              <w:numPr>
                <w:ilvl w:val="0"/>
                <w:numId w:val="2"/>
              </w:numPr>
            </w:pPr>
            <w:r>
              <w:rPr>
                <w:rStyle w:val="row-content-rich-text"/>
              </w:rPr>
              <w:t xml:space="preserve">The normal rules for calculation of patient days apply, for example in relation to leave and same day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034ade16e84c27">
              <w:r>
                <w:rPr>
                  <w:rStyle w:val="Hyperlink"/>
                </w:rPr>
                <w:t xml:space="preserve">Episode of admitted patient care—number of days of hospital-in-the-home care, total {N[NN]}</w:t>
              </w:r>
            </w:hyperlink>
          </w:p>
          <w:p>
            <w:pPr>
              <w:pStyle w:val="registration-status"/>
              <w:spacing w:before="0" w:after="0"/>
            </w:pPr>
            <w:hyperlink w:history="true" r:id="Rdeb9c7d5c6a5401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fa7b8061144d82">
              <w:r>
                <w:rPr>
                  <w:rStyle w:val="Hyperlink"/>
                </w:rPr>
                <w:t xml:space="preserve">Admitted patient care NMDS 2018-19</w:t>
              </w:r>
            </w:hyperlink>
          </w:p>
          <w:p>
            <w:pPr>
              <w:pStyle w:val="registration-status"/>
              <w:spacing w:before="0" w:after="0"/>
            </w:pPr>
            <w:hyperlink w:history="true" r:id="R0f8837b5ef594b2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c737cabdd0d42fa">
              <w:r>
                <w:rPr>
                  <w:rStyle w:val="Hyperlink"/>
                </w:rPr>
                <w:t xml:space="preserve">Admitted patient care NMDS 2019-20</w:t>
              </w:r>
            </w:hyperlink>
          </w:p>
          <w:p>
            <w:pPr>
              <w:pStyle w:val="registration-status"/>
              <w:spacing w:before="0" w:after="0"/>
            </w:pPr>
            <w:hyperlink w:history="true" r:id="R07aecad8a72c428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bf2e308653e4ed7">
              <w:r>
                <w:rPr>
                  <w:rStyle w:val="Hyperlink"/>
                </w:rPr>
                <w:t xml:space="preserve">Admitted patient care NMDS 2020–21</w:t>
              </w:r>
            </w:hyperlink>
          </w:p>
          <w:p>
            <w:pPr>
              <w:pStyle w:val="registration-status"/>
              <w:spacing w:before="0" w:after="0"/>
            </w:pPr>
            <w:hyperlink w:history="true" r:id="R060823c692194fe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4e5bd139aa8425c">
              <w:r>
                <w:rPr>
                  <w:rStyle w:val="Hyperlink"/>
                </w:rPr>
                <w:t xml:space="preserve">Admitted patient care NMDS 2021–22</w:t>
              </w:r>
            </w:hyperlink>
          </w:p>
          <w:p>
            <w:pPr>
              <w:pStyle w:val="registration-status"/>
              <w:spacing w:before="0" w:after="0"/>
            </w:pPr>
            <w:hyperlink w:history="true" r:id="Re6632d657bc4449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32c204dcfce4060">
              <w:r>
                <w:rPr>
                  <w:rStyle w:val="Hyperlink"/>
                </w:rPr>
                <w:t xml:space="preserve">Admitted patient care NMDS 2022–23</w:t>
              </w:r>
            </w:hyperlink>
          </w:p>
          <w:p>
            <w:pPr>
              <w:pStyle w:val="registration-status"/>
              <w:spacing w:before="0" w:after="0"/>
            </w:pPr>
            <w:hyperlink w:history="true" r:id="Re1267e76e72449e5">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6eb68b773ef4986">
              <w:r>
                <w:rPr>
                  <w:rStyle w:val="Hyperlink"/>
                </w:rPr>
                <w:t xml:space="preserve">Admitted patient care separation (discharge) related data elements (TDLU) cluster</w:t>
              </w:r>
            </w:hyperlink>
          </w:p>
          <w:p>
            <w:pPr>
              <w:pStyle w:val="registration-status"/>
              <w:spacing w:before="0" w:after="0"/>
            </w:pPr>
            <w:hyperlink w:history="true" r:id="Rf5b60e3a8dcc4811">
              <w:r>
                <w:rPr>
                  <w:rStyle w:val="Hyperlink"/>
                  <w:color w:val="244061"/>
                </w:rPr>
                <w:t xml:space="preserve">Tasmanian Health</w:t>
              </w:r>
            </w:hyperlink>
            <w:r>
              <w:rPr>
                <w:rStyle w:val="row-content"/>
                <w:color w:val="244061"/>
              </w:rPr>
              <w:t xml:space="preserve">, Standard 18/05/2021</w:t>
            </w:r>
          </w:p>
          <w:p>
            <w:r>
              <w:br/>
            </w:r>
            <w:hyperlink w:history="true" r:id="R4d52cca8af664bdf">
              <w:r>
                <w:rPr>
                  <w:rStyle w:val="Hyperlink"/>
                </w:rPr>
                <w:t xml:space="preserve">Tasmanian Admitted Patient Data Set - 2018</w:t>
              </w:r>
            </w:hyperlink>
          </w:p>
          <w:p>
            <w:pPr>
              <w:pStyle w:val="registration-status"/>
              <w:spacing w:before="0" w:after="0"/>
            </w:pPr>
            <w:hyperlink w:history="true" r:id="Rf3e2b3b386ae4090">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d98e1409444479a">
              <w:r>
                <w:rPr>
                  <w:rStyle w:val="Hyperlink"/>
                </w:rPr>
                <w:t xml:space="preserve">Tasmanian Admitted Patient Data Set - 2019</w:t>
              </w:r>
            </w:hyperlink>
          </w:p>
          <w:p>
            <w:pPr>
              <w:pStyle w:val="registration-status"/>
              <w:spacing w:before="0" w:after="0"/>
            </w:pPr>
            <w:hyperlink w:history="true" r:id="R3a91264ad6174212">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dd5283652f149a6">
              <w:r>
                <w:rPr>
                  <w:rStyle w:val="Hyperlink"/>
                </w:rPr>
                <w:t xml:space="preserve">Tasmanian Admitted Patient Data Set - 2020</w:t>
              </w:r>
            </w:hyperlink>
          </w:p>
          <w:p>
            <w:pPr>
              <w:pStyle w:val="registration-status"/>
              <w:spacing w:before="0" w:after="0"/>
            </w:pPr>
            <w:hyperlink w:history="true" r:id="R19247a162c584853">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dea3c804772d4c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686115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2172d5adac47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3c804772d4ca1" /><Relationship Type="http://schemas.openxmlformats.org/officeDocument/2006/relationships/header" Target="/word/header1.xml" Id="R7fbd997eb78c4809" /><Relationship Type="http://schemas.openxmlformats.org/officeDocument/2006/relationships/settings" Target="/word/settings.xml" Id="R3a792e7d23394003" /><Relationship Type="http://schemas.openxmlformats.org/officeDocument/2006/relationships/styles" Target="/word/styles.xml" Id="Rfb33956042b84098" /><Relationship Type="http://schemas.openxmlformats.org/officeDocument/2006/relationships/numbering" Target="/word/numbering.xml" Id="Ra6ac717c32c54e84" /><Relationship Type="http://schemas.openxmlformats.org/officeDocument/2006/relationships/hyperlink" Target="https://meteor-uat.aihw.gov.au/RegistrationAuthority/17" TargetMode="External" Id="R9ef3b77e1238479a" /><Relationship Type="http://schemas.openxmlformats.org/officeDocument/2006/relationships/hyperlink" Target="https://meteor-uat.aihw.gov.au/RegistrationAuthority/14" TargetMode="External" Id="Ra6632800a0f643e2" /><Relationship Type="http://schemas.openxmlformats.org/officeDocument/2006/relationships/hyperlink" Target="https://meteor-uat.aihw.gov.au/content/327308" TargetMode="External" Id="Rb564a51600a0418b" /><Relationship Type="http://schemas.openxmlformats.org/officeDocument/2006/relationships/hyperlink" Target="https://meteor-uat.aihw.gov.au/content/269742" TargetMode="External" Id="Rb5eb362946894d6f" /><Relationship Type="http://schemas.openxmlformats.org/officeDocument/2006/relationships/hyperlink" Target="https://meteor-uat.aihw.gov.au/RegistrationAuthority/14" TargetMode="External" Id="Rf23e6405c3584b53" /><Relationship Type="http://schemas.openxmlformats.org/officeDocument/2006/relationships/hyperlink" Target="https://meteor-uat.aihw.gov.au/RegistrationAuthority/17" TargetMode="External" Id="R9e18fa8299074f6e" /><Relationship Type="http://schemas.openxmlformats.org/officeDocument/2006/relationships/hyperlink" Target="https://meteor-uat.aihw.gov.au/content/327308" TargetMode="External" Id="R1589826389a143fe" /><Relationship Type="http://schemas.openxmlformats.org/officeDocument/2006/relationships/hyperlink" Target="https://meteor-uat.aihw.gov.au/content/268956" TargetMode="External" Id="Re956c7493df24e69" /><Relationship Type="http://schemas.openxmlformats.org/officeDocument/2006/relationships/hyperlink" Target="https://meteor-uat.aihw.gov.au/content/269242" TargetMode="External" Id="R1a01bb6514984e21" /><Relationship Type="http://schemas.openxmlformats.org/officeDocument/2006/relationships/hyperlink" Target="https://meteor-uat.aihw.gov.au/content/270821" TargetMode="External" Id="Raa37e051f3f94a72" /><Relationship Type="http://schemas.openxmlformats.org/officeDocument/2006/relationships/hyperlink" Target="https://meteor-uat.aihw.gov.au/RegistrationAuthority/14" TargetMode="External" Id="Re464a979f9a44503" /><Relationship Type="http://schemas.openxmlformats.org/officeDocument/2006/relationships/hyperlink" Target="https://meteor-uat.aihw.gov.au/RegistrationAuthority/17" TargetMode="External" Id="Re8fea48357bd40b6" /><Relationship Type="http://schemas.openxmlformats.org/officeDocument/2006/relationships/hyperlink" Target="https://meteor-uat.aihw.gov.au/content/327308" TargetMode="External" Id="Re0ccea07d9ff4e9b" /><Relationship Type="http://schemas.openxmlformats.org/officeDocument/2006/relationships/hyperlink" Target="https://meteor-uat.aihw.gov.au/content/270305" TargetMode="External" Id="Rab034ade16e84c27" /><Relationship Type="http://schemas.openxmlformats.org/officeDocument/2006/relationships/hyperlink" Target="https://meteor-uat.aihw.gov.au/RegistrationAuthority/14" TargetMode="External" Id="Rdeb9c7d5c6a54018" /><Relationship Type="http://schemas.openxmlformats.org/officeDocument/2006/relationships/hyperlink" Target="https://meteor-uat.aihw.gov.au/content/676382" TargetMode="External" Id="Rfafa7b8061144d82" /><Relationship Type="http://schemas.openxmlformats.org/officeDocument/2006/relationships/hyperlink" Target="https://meteor-uat.aihw.gov.au/RegistrationAuthority/14" TargetMode="External" Id="R0f8837b5ef594b2a" /><Relationship Type="http://schemas.openxmlformats.org/officeDocument/2006/relationships/hyperlink" Target="https://meteor-uat.aihw.gov.au/content/699728" TargetMode="External" Id="Rac737cabdd0d42fa" /><Relationship Type="http://schemas.openxmlformats.org/officeDocument/2006/relationships/hyperlink" Target="https://meteor-uat.aihw.gov.au/RegistrationAuthority/14" TargetMode="External" Id="R07aecad8a72c4280" /><Relationship Type="http://schemas.openxmlformats.org/officeDocument/2006/relationships/hyperlink" Target="https://meteor-uat.aihw.gov.au/content/713850" TargetMode="External" Id="R6bf2e308653e4ed7" /><Relationship Type="http://schemas.openxmlformats.org/officeDocument/2006/relationships/hyperlink" Target="https://meteor-uat.aihw.gov.au/RegistrationAuthority/14" TargetMode="External" Id="R060823c692194fe8" /><Relationship Type="http://schemas.openxmlformats.org/officeDocument/2006/relationships/hyperlink" Target="https://meteor-uat.aihw.gov.au/content/728439" TargetMode="External" Id="Rd4e5bd139aa8425c" /><Relationship Type="http://schemas.openxmlformats.org/officeDocument/2006/relationships/hyperlink" Target="https://meteor-uat.aihw.gov.au/RegistrationAuthority/14" TargetMode="External" Id="Re6632d657bc44495" /><Relationship Type="http://schemas.openxmlformats.org/officeDocument/2006/relationships/hyperlink" Target="https://meteor-uat.aihw.gov.au/content/742173" TargetMode="External" Id="R432c204dcfce4060" /><Relationship Type="http://schemas.openxmlformats.org/officeDocument/2006/relationships/hyperlink" Target="https://meteor-uat.aihw.gov.au/RegistrationAuthority/14" TargetMode="External" Id="Re1267e76e72449e5" /><Relationship Type="http://schemas.openxmlformats.org/officeDocument/2006/relationships/hyperlink" Target="https://meteor-uat.aihw.gov.au/content/743876" TargetMode="External" Id="Ra6eb68b773ef4986" /><Relationship Type="http://schemas.openxmlformats.org/officeDocument/2006/relationships/hyperlink" Target="https://meteor-uat.aihw.gov.au/RegistrationAuthority/17" TargetMode="External" Id="Rf5b60e3a8dcc4811" /><Relationship Type="http://schemas.openxmlformats.org/officeDocument/2006/relationships/hyperlink" Target="https://meteor-uat.aihw.gov.au/content/689879" TargetMode="External" Id="R4d52cca8af664bdf" /><Relationship Type="http://schemas.openxmlformats.org/officeDocument/2006/relationships/hyperlink" Target="https://meteor-uat.aihw.gov.au/RegistrationAuthority/17" TargetMode="External" Id="Rf3e2b3b386ae4090" /><Relationship Type="http://schemas.openxmlformats.org/officeDocument/2006/relationships/hyperlink" Target="https://meteor-uat.aihw.gov.au/content/715026" TargetMode="External" Id="Rbd98e1409444479a" /><Relationship Type="http://schemas.openxmlformats.org/officeDocument/2006/relationships/hyperlink" Target="https://meteor-uat.aihw.gov.au/RegistrationAuthority/17" TargetMode="External" Id="R3a91264ad6174212" /><Relationship Type="http://schemas.openxmlformats.org/officeDocument/2006/relationships/hyperlink" Target="https://meteor-uat.aihw.gov.au/content/729751" TargetMode="External" Id="R6dd5283652f149a6" /><Relationship Type="http://schemas.openxmlformats.org/officeDocument/2006/relationships/hyperlink" Target="https://meteor-uat.aihw.gov.au/RegistrationAuthority/17" TargetMode="External" Id="R19247a162c584853" /></Relationships>
</file>

<file path=word/_rels/header1.xml.rels>&#65279;<?xml version="1.0" encoding="utf-8"?><Relationships xmlns="http://schemas.openxmlformats.org/package/2006/relationships"><Relationship Type="http://schemas.openxmlformats.org/officeDocument/2006/relationships/image" Target="/media/image.png" Id="R6b2172d5adac471f" /></Relationships>
</file>