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f88c7266144b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7a29e0a9e0e4d33">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0eb6dd366ee4ff2">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w:t>
                  </w:r>
                </w:p>
              </w:tc>
              <w:tc>
                <w:tcPr>
                  <w:tcMar/>
                  <w:vAlign w:val="top"/>
                </w:tcPr>
                <w:p>
                  <w:hyperlink w:history="true" r:id="R816d59dedd7d4f7e">
                    <w:r>
                      <w:rPr>
                        <w:rStyle w:val="Hyperlink"/>
                      </w:rPr>
                      <w:t xml:space="preserve">Intended procedure</w:t>
                    </w:r>
                  </w:hyperlink>
                </w:p>
              </w:tc>
              <w:tc>
                <w:tcPr>
                  <w:vAlign w:val="top"/>
                </w:tcPr>
                <w:p>
                  <w:r>
                    <w:t xml:space="preserve">683718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7643138fb8924560">
                    <w:r>
                      <w:rPr>
                        <w:rStyle w:val="Hyperlink"/>
                      </w:rPr>
                      <w:t xml:space="preserve">Overdue patient status</w:t>
                    </w:r>
                  </w:hyperlink>
                </w:p>
              </w:tc>
              <w:tc>
                <w:tcPr>
                  <w:vAlign w:val="top"/>
                </w:tcPr>
                <w:p>
                  <w:r>
                    <w:t xml:space="preserve">684818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e281a269bb14ffd">
                    <w:r>
                      <w:rPr>
                        <w:rStyle w:val="Hyperlink"/>
                      </w:rPr>
                      <w:t xml:space="preserve">Patient listing status</w:t>
                    </w:r>
                  </w:hyperlink>
                </w:p>
              </w:tc>
              <w:tc>
                <w:tcPr>
                  <w:vAlign w:val="top"/>
                </w:tcPr>
                <w:p>
                  <w:r>
                    <w:t xml:space="preserve">598039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Ready for surgery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ready for surgery – staged patients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ready for surgery – pending improvement of clinical condition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ready for surgery – deferred for personal reasons</w:t>
                        </w:r>
                      </w:p>
                    </w:tc>
                  </w:tr>
                </w:tbl>
                <w:p/>
              </w:tc>
            </w:tr>
            <w:tr>
              <w:trPr/>
              <w:tc>
                <w:tcPr>
                  <w:tcMar>
                    <w:right w:w="29" w:type="dxa"/>
                  </w:tcMar>
                  <w:vAlign w:val="top"/>
                </w:tcPr>
                <w:p>
                  <w:pPr>
                    <w:keepNext/>
                    <w:jc w:val="center"/>
                  </w:pPr>
                  <w:r>
                    <w:t xml:space="preserve">-</w:t>
                  </w:r>
                </w:p>
              </w:tc>
              <w:tc>
                <w:tcPr>
                  <w:tcMar/>
                  <w:vAlign w:val="top"/>
                </w:tcPr>
                <w:p>
                  <w:hyperlink w:history="true" r:id="Rddf204172e53462d">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1a329c5f49a74e13">
                    <w:r>
                      <w:rPr>
                        <w:rStyle w:val="Hyperlink"/>
                      </w:rPr>
                      <w:t xml:space="preserve">Surgical specialty</w:t>
                    </w:r>
                  </w:hyperlink>
                </w:p>
              </w:tc>
              <w:tc>
                <w:tcPr>
                  <w:vAlign w:val="top"/>
                </w:tcPr>
                <w:p>
                  <w:r>
                    <w:t xml:space="preserve">605195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w:t>
                  </w:r>
                </w:p>
              </w:tc>
              <w:tc>
                <w:tcPr>
                  <w:tcMar/>
                  <w:vAlign w:val="top"/>
                </w:tcPr>
                <w:p>
                  <w:hyperlink w:history="true" r:id="R979619b62964434e">
                    <w:r>
                      <w:rPr>
                        <w:rStyle w:val="Hyperlink"/>
                      </w:rPr>
                      <w:t xml:space="preserve">Removal date</w:t>
                    </w:r>
                  </w:hyperlink>
                </w:p>
              </w:tc>
              <w:tc>
                <w:tcPr>
                  <w:vAlign w:val="top"/>
                </w:tcPr>
                <w:p>
                  <w:r>
                    <w:t xml:space="preserve">684836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1aa3cfcfb414daf">
                    <w:r>
                      <w:rPr>
                        <w:rStyle w:val="Hyperlink"/>
                      </w:rPr>
                      <w:t xml:space="preserve">Waiting time at a census date</w:t>
                    </w:r>
                  </w:hyperlink>
                </w:p>
              </w:tc>
              <w:tc>
                <w:tcPr>
                  <w:vAlign w:val="top"/>
                </w:tcPr>
                <w:p>
                  <w:r>
                    <w:t xml:space="preserve">598076</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ef409aba580465d">
                    <w:r>
                      <w:rPr>
                        <w:rStyle w:val="Hyperlink"/>
                      </w:rPr>
                      <w:t xml:space="preserve">Waiting time at removal from elective surgery waiting list</w:t>
                    </w:r>
                  </w:hyperlink>
                </w:p>
              </w:tc>
              <w:tc>
                <w:tcPr>
                  <w:vAlign w:val="top"/>
                </w:tcPr>
                <w:p>
                  <w:r>
                    <w:t xml:space="preserve">598074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b88c8bf7194473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21891987e754c49">
                    <w:r>
                      <w:rPr>
                        <w:rStyle w:val="Hyperlink"/>
                      </w:rPr>
                      <w:t xml:space="preserve">Census date</w:t>
                    </w:r>
                  </w:hyperlink>
                </w:p>
              </w:tc>
              <w:tc>
                <w:tcPr>
                  <w:vAlign w:val="top"/>
                </w:tcPr>
                <w:p>
                  <w:r>
                    <w:t xml:space="preserve">270153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d10c745e01a406a">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e32435128be41b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44a4f7100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2435128be41b0" /><Relationship Type="http://schemas.openxmlformats.org/officeDocument/2006/relationships/header" Target="/word/header1.xml" Id="R815def4638584a23" /><Relationship Type="http://schemas.openxmlformats.org/officeDocument/2006/relationships/settings" Target="/word/settings.xml" Id="R8c14bcadb82d4f2b" /><Relationship Type="http://schemas.openxmlformats.org/officeDocument/2006/relationships/styles" Target="/word/styles.xml" Id="Rc30387c7bac14654" /><Relationship Type="http://schemas.openxmlformats.org/officeDocument/2006/relationships/hyperlink" Target="https://meteor-uat.aihw.gov.au/content/684808" TargetMode="External" Id="R67a29e0a9e0e4d33" /><Relationship Type="http://schemas.openxmlformats.org/officeDocument/2006/relationships/hyperlink" Target="https://meteor-uat.aihw.gov.au/content/598034" TargetMode="External" Id="Rd0eb6dd366ee4ff2" /><Relationship Type="http://schemas.openxmlformats.org/officeDocument/2006/relationships/hyperlink" Target="https://meteor-uat.aihw.gov.au/content/683718" TargetMode="External" Id="R816d59dedd7d4f7e" /><Relationship Type="http://schemas.openxmlformats.org/officeDocument/2006/relationships/hyperlink" Target="https://meteor-uat.aihw.gov.au/content/684818" TargetMode="External" Id="R7643138fb8924560" /><Relationship Type="http://schemas.openxmlformats.org/officeDocument/2006/relationships/hyperlink" Target="https://meteor-uat.aihw.gov.au/content/598039" TargetMode="External" Id="Rfe281a269bb14ffd" /><Relationship Type="http://schemas.openxmlformats.org/officeDocument/2006/relationships/hyperlink" Target="https://meteor-uat.aihw.gov.au/content/684830" TargetMode="External" Id="Rddf204172e53462d" /><Relationship Type="http://schemas.openxmlformats.org/officeDocument/2006/relationships/hyperlink" Target="https://meteor-uat.aihw.gov.au/content/605195" TargetMode="External" Id="R1a329c5f49a74e13" /><Relationship Type="http://schemas.openxmlformats.org/officeDocument/2006/relationships/hyperlink" Target="https://meteor-uat.aihw.gov.au/content/684836" TargetMode="External" Id="R979619b62964434e" /><Relationship Type="http://schemas.openxmlformats.org/officeDocument/2006/relationships/hyperlink" Target="https://meteor-uat.aihw.gov.au/content/598076" TargetMode="External" Id="Rb1aa3cfcfb414daf" /><Relationship Type="http://schemas.openxmlformats.org/officeDocument/2006/relationships/hyperlink" Target="https://meteor-uat.aihw.gov.au/content/598074" TargetMode="External" Id="Raef409aba580465d" /><Relationship Type="http://schemas.openxmlformats.org/officeDocument/2006/relationships/hyperlink" Target="https://meteor-uat.aihw.gov.au/content/269973" TargetMode="External" Id="R2b88c8bf71944730" /><Relationship Type="http://schemas.openxmlformats.org/officeDocument/2006/relationships/hyperlink" Target="https://meteor-uat.aihw.gov.au/content/270153" TargetMode="External" Id="R821891987e754c49" /><Relationship Type="http://schemas.openxmlformats.org/officeDocument/2006/relationships/hyperlink" Target="https://meteor-uat.aihw.gov.au/content/602543" TargetMode="External" Id="Rdd10c745e01a406a" /></Relationships>
</file>

<file path=word/_rels/header1.xml.rels>&#65279;<?xml version="1.0" encoding="utf-8"?><Relationships xmlns="http://schemas.openxmlformats.org/package/2006/relationships"><Relationship Type="http://schemas.openxmlformats.org/officeDocument/2006/relationships/image" Target="/media/image.png" Id="Rc9f44a4f71004796" /></Relationships>
</file>