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e6ca28a88446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a8633cba054d26">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6aaccbabe0a64a35">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29a14ada5390494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follow-up activity due to missing information on the form, or resource limitations).</w:t>
            </w:r>
          </w:p>
          <w:p>
            <w:pPr>
              <w:spacing w:after="160"/>
            </w:pPr>
            <w:r>
              <w:rPr>
                <w:rStyle w:val="row-content-rich-text"/>
              </w:rPr>
              <w:t xml:space="preserve">Preliminary estimated resident population (ERP) data are compiled and published quarterly and is generally made available 5–6</w:t>
            </w:r>
            <w:r>
              <w:rPr>
                <w:rStyle w:val="row-content-rich-text"/>
              </w:rPr>
              <w:t xml:space="preserve"> </w:t>
            </w:r>
            <w:r>
              <w:rPr>
                <w:rStyle w:val="row-content-rich-text"/>
              </w:rPr>
              <w:t xml:space="preserve">months after the end of each reference quarter. Every year, the 30 June ERP is further disaggregated by sex and single year of age, and is made available 5–6</w:t>
            </w:r>
            <w:r>
              <w:rPr>
                <w:rStyle w:val="row-content-rich-text"/>
              </w:rPr>
              <w:t xml:space="preserve"> </w:t>
            </w:r>
            <w:r>
              <w:rPr>
                <w:rStyle w:val="row-content-rich-text"/>
              </w:rPr>
              <w:t xml:space="preserve">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date-of-occurrence basis. In the case of net overseas migration, final data are based on actual traveller behaviour. 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a78766fd088d4acd">
              <w:r>
                <w:rPr>
                  <w:rStyle w:val="Hyperlink"/>
                  <w:i/>
                </w:rPr>
                <w:t xml:space="preserve">Recasting 20 years of ERP</w:t>
              </w:r>
            </w:hyperlink>
            <w:r>
              <w:rPr>
                <w:rStyle w:val="row-content-rich-text"/>
              </w:rPr>
              <w:t xml:space="preserve"> in the December quarter 2012 issue of </w:t>
            </w:r>
            <w:hyperlink w:history="true" r:id="Ra873507b770d4ddc">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are available in a variety of formats on the ABS website under the 3101.0 product family. Further information on deaths and mortality may be available on request. The ABS observes strict confidentiality protocols as required by the </w:t>
            </w:r>
            <w:hyperlink w:history="true" r:id="R0b1c76ee79f04f00">
              <w:r>
                <w:rPr>
                  <w:rStyle w:val="Hyperlink"/>
                  <w:i/>
                </w:rPr>
                <w:t xml:space="preserve">Census and Statistics Act 1905</w:t>
              </w:r>
            </w:hyperlink>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New South Wales births counts in recent years. In response to these concerns the ABS, in conjunction with the New South Wales Registry of Births, Deaths and Marriages, has undertaken an investigation which has led to the identification of an ABS systems processing error. The ABS acknowledges that this has resulted in previous undercounts of births in New South Wales. Data for New South Wales and Australia have been revised to include previously unprocessed New South Wales birth registrations for the period 2005 to 2011.</w:t>
            </w:r>
          </w:p>
          <w:p>
            <w:pPr>
              <w:spacing w:after="160"/>
            </w:pPr>
            <w:r>
              <w:rPr>
                <w:rStyle w:val="row-content-rich-text"/>
              </w:rPr>
              <w:t xml:space="preserve">In June 2014, the New South Wales Registrar of Births, Deaths and Marriages (NSW Registry) transitioned to a new data processing system which resulted in temporary processing delays. These delays caused a number of birth records received by the NSW Registry in 2014 to be processed in 2015. As a result, the total number of births registered in New South Wales in 2014 (91,074) was 9,388 (9.3%) less than the number registered in 2013 (100,462).</w:t>
            </w:r>
          </w:p>
          <w:p>
            <w:pPr>
              <w:spacing w:after="160"/>
            </w:pPr>
            <w:r>
              <w:rPr>
                <w:rStyle w:val="row-content-rich-text"/>
              </w:rPr>
              <w:t xml:space="preserve">For a more complete understanding of the births occuring in New South Wales for 2014 users should consult Table 13 in </w:t>
            </w:r>
            <w:hyperlink w:history="true" r:id="R18bbcc58aecd4c75">
              <w:r>
                <w:rPr>
                  <w:rStyle w:val="Hyperlink"/>
                  <w:i/>
                </w:rPr>
                <w:t xml:space="preserve">Australian Demographic Statistics, June 2017</w:t>
              </w:r>
            </w:hyperlink>
            <w:r>
              <w:rPr>
                <w:rStyle w:val="row-content-rich-text"/>
                <w:i/>
              </w:rPr>
              <w:t xml:space="preserve"> </w:t>
            </w:r>
            <w:r>
              <w:rPr>
                <w:rStyle w:val="row-content-rich-text"/>
              </w:rPr>
              <w:t xml:space="preserve">(ABS 2017) which provides more up to date information about births in 2014 and 2015.</w:t>
            </w:r>
          </w:p>
          <w:p>
            <w:pPr>
              <w:spacing w:after="160"/>
            </w:pPr>
            <w:r>
              <w:rPr>
                <w:rStyle w:val="row-content-rich-text"/>
              </w:rPr>
              <w:t xml:space="preserve">Analysis by the ABS showed that the distribution of important characteristics such as sex of child, age of mother, usual residence of mother and Indigenous status in 2014 data is similar to that in 2011–2013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2007 and 2010. This method minimises the impact on mortality indicators used in various government reports. However, care should still be taken when interpreting Aborginal and Torres Strait Islander death data for Queensland for 2010. Please note that there are difference between data output in the </w:t>
            </w:r>
            <w:hyperlink w:history="true" r:id="R52afe522cba64b5f">
              <w:r>
                <w:rPr>
                  <w:rStyle w:val="Hyperlink"/>
                  <w:i/>
                </w:rPr>
                <w:t xml:space="preserve">Causes of Death, Australia 2010</w:t>
              </w:r>
            </w:hyperlink>
            <w:r>
              <w:rPr>
                <w:rStyle w:val="row-content-rich-text"/>
              </w:rPr>
              <w:t xml:space="preserve"> (ABS 2012) publication and 2010 data reported for COAG, as this adjustment was not applied in the publication. For further details see Technical Note: Registration of outstanding deaths, Queensland 2010, from the </w:t>
            </w:r>
            <w:hyperlink w:history="true" r:id="Rf56aceecd8634c8a">
              <w:r>
                <w:rPr>
                  <w:rStyle w:val="Hyperlink"/>
                  <w:i/>
                </w:rPr>
                <w:t xml:space="preserve">Deaths, Australia, 2010</w:t>
              </w:r>
            </w:hyperlink>
            <w:r>
              <w:rPr>
                <w:rStyle w:val="row-content-rich-text"/>
              </w:rPr>
              <w:t xml:space="preserve"> (ABS 2011) publication and Explanatory Note 103 in the </w:t>
            </w:r>
            <w:hyperlink w:history="true" r:id="Rfd550b6eaf464e81">
              <w:r>
                <w:rPr>
                  <w:rStyle w:val="Hyperlink"/>
                  <w:i/>
                </w:rPr>
                <w:t xml:space="preserve">Causes of Death, Australia 2010</w:t>
              </w:r>
            </w:hyperlink>
            <w:r>
              <w:rPr>
                <w:rStyle w:val="row-content-rich-text"/>
              </w:rPr>
              <w:t xml:space="preserve"> (ABS 2012) publication.</w:t>
            </w:r>
          </w:p>
          <w:p>
            <w:pPr>
              <w:spacing w:after="160"/>
            </w:pPr>
            <w:r>
              <w:rPr>
                <w:rStyle w:val="row-content-rich-text"/>
              </w:rPr>
              <w:t xml:space="preserve">Investigation conducted by the Western Australian Registrar of Births, Deaths and Marriages indicated that some deaths on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hyperlink w:history="true" r:id="R7b20ad0d5fdb4fdc">
              <w:r>
                <w:rPr>
                  <w:rStyle w:val="Hyperlink"/>
                  <w:i/>
                </w:rPr>
                <w:t xml:space="preserve">Deaths, Australia, 2010</w:t>
              </w:r>
            </w:hyperlink>
            <w:r>
              <w:rPr>
                <w:rStyle w:val="row-content-rich-text"/>
              </w:rPr>
              <w:t xml:space="preserve"> (ABS 2011) publication on 24 May 2012, and are included in this round of COAG reporting. In addition to that, 3 deaths in WA for 2009 which were wrongly coded as deaths of Indigenous people have been corrected as deaths of non-Indigenous people in previous round of COAG reporting.</w:t>
            </w:r>
          </w:p>
          <w:p>
            <w:pPr>
              <w:spacing w:after="160"/>
            </w:pPr>
            <w:r>
              <w:rPr>
                <w:rStyle w:val="row-content-rich-text"/>
              </w:rPr>
              <w:t xml:space="preserve">Deaths registered on Norfok Island from 1 July 2016 are included for the first time in this round of reporting. This is due to the introduction of the </w:t>
            </w:r>
            <w:hyperlink w:history="true" r:id="R33c7314ad7594aa4">
              <w:r>
                <w:rPr>
                  <w:rStyle w:val="Hyperlink"/>
                  <w:i/>
                </w:rPr>
                <w:t xml:space="preserve">Norfolk Island Legislation Amendment Act 2015</w:t>
              </w:r>
            </w:hyperlink>
            <w:r>
              <w:rPr>
                <w:rStyle w:val="row-content-rich-text"/>
              </w:rPr>
              <w:t xml:space="preserve">. Norfolk Island deaths are included in statistics for "Other Territories" as well as totals for all of Australia. Deaths registered on Norfolk Island prior to 1 July 2016 were not in scope for death statistics.</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a8b44af7cf814dd4">
              <w:r>
                <w:rPr>
                  <w:rStyle w:val="Hyperlink"/>
                  <w:i/>
                </w:rPr>
                <w:t xml:space="preserve">Demography working paper 1998/2 - quarterly birth and death estimates, 1998</w:t>
              </w:r>
            </w:hyperlink>
            <w:r>
              <w:rPr>
                <w:rStyle w:val="row-content-rich-text"/>
              </w:rPr>
              <w:t xml:space="preserve"> (ABS 1999) and </w:t>
            </w:r>
            <w:hyperlink w:history="true" r:id="R1573b0f9f2bd43ad">
              <w:r>
                <w:rPr>
                  <w:rStyle w:val="Hyperlink"/>
                  <w:i/>
                </w:rPr>
                <w:t xml:space="preserve">Australian demographic statistics</w:t>
              </w:r>
            </w:hyperlink>
            <w:r>
              <w:rPr>
                <w:rStyle w:val="row-content-rich-text"/>
              </w:rPr>
              <w:t xml:space="preserve"> (ABS 2013).</w:t>
            </w:r>
          </w:p>
          <w:p>
            <w:pPr>
              <w:spacing w:after="160"/>
            </w:pPr>
            <w:r>
              <w:rPr>
                <w:rStyle w:val="row-content-rich-text"/>
              </w:rPr>
              <w:t xml:space="preserve">Indigenous and non-Indigenous population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estimates/projections from the total population. In the present table,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Quarterly birth and death estimates, 1998. ABS cat. no. 3114.0. Canberra: ABS. Viewed 20 June 2017, </w:t>
            </w:r>
            <w:hyperlink w:history="true" r:id="R882f5507cf734646">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8 June 2018, </w:t>
            </w:r>
            <w:hyperlink w:history="true" r:id="Re88c98e60e8a42ee">
              <w:r>
                <w:rPr>
                  <w:rStyle w:val="Hyperlink"/>
                </w:rPr>
                <w:t xml:space="preserve">http://www.abs.gov.au/AUSSTATS/abs@.nsf/allprimarymainfeatures/</w:t>
              </w:r>
              <w:r>
                <w:br/>
              </w:r>
              <w:r>
                <w:rPr>
                  <w:rStyle w:val="row-content-rich-text"/>
                </w:rPr>
                <w:t xml:space="preserve">8CE24F3B3F710F8FCA257AAF0013D433?opendocument</w:t>
              </w:r>
            </w:hyperlink>
          </w:p>
          <w:p>
            <w:pPr>
              <w:spacing w:after="160"/>
            </w:pPr>
            <w:r>
              <w:rPr>
                <w:rStyle w:val="row-content-rich-text"/>
              </w:rPr>
              <w:t xml:space="preserve">ABS 2012. Causes of death, Australia, 2010. ABS cat. no. 3303.0. Canberra: ABS. Viewed 8 June 2018, </w:t>
            </w:r>
            <w:hyperlink w:history="true" r:id="R1af63f3cf24d4539">
              <w:r>
                <w:rPr>
                  <w:rStyle w:val="Hyperlink"/>
                </w:rPr>
                <w:t xml:space="preserve">http://www.abs.gov.au/AUSSTATS/abs@.nsf/allprimarymainfeatures/</w:t>
              </w:r>
              <w:r>
                <w:br/>
              </w:r>
              <w:r>
                <w:rPr>
                  <w:rStyle w:val="row-content-rich-text"/>
                </w:rPr>
                <w:t xml:space="preserve">F941C630073EA7A8CA257B2E000D80F0?opendocument</w:t>
              </w:r>
            </w:hyperlink>
          </w:p>
          <w:p>
            <w:pPr>
              <w:spacing w:after="160"/>
            </w:pPr>
            <w:r>
              <w:rPr>
                <w:rStyle w:val="row-content-rich-text"/>
              </w:rPr>
              <w:t xml:space="preserve">ABS 2013. Australian demographic statistics, December 2012. ABS cat. no. 3101.0. Canberra: ABS. Viewed 20 June 2017, </w:t>
            </w:r>
            <w:hyperlink w:history="true" r:id="R7f67f19a505f4212">
              <w:r>
                <w:rPr>
                  <w:rStyle w:val="Hyperlink"/>
                </w:rPr>
                <w:t xml:space="preserve">http://www.abs.gov.au/AUSSTATS/abs@.nsf/allprimarymainfeatures/</w:t>
              </w:r>
              <w:r>
                <w:br/>
              </w:r>
              <w:r>
                <w:rPr>
                  <w:rStyle w:val="row-content-rich-text"/>
                </w:rPr>
                <w:t xml:space="preserve">7B8C452A1CDFAB9FCA257BF100136758?opendocument</w:t>
              </w:r>
            </w:hyperlink>
            <w:r>
              <w:rPr>
                <w:rStyle w:val="row-content-rich-text"/>
              </w:rPr>
              <w:t xml:space="preserve">.</w:t>
            </w:r>
          </w:p>
          <w:p>
            <w:pPr/>
            <w:r>
              <w:rPr>
                <w:rStyle w:val="row-content-rich-text"/>
              </w:rPr>
              <w:t xml:space="preserve">ABS 2017. Australian demographic statistics, June 2017. ABS cat. no. 3101.0. Canberra: ABS. Viewed 8 June 2018, </w:t>
            </w:r>
            <w:hyperlink w:history="true" r:id="R4da16b4041dc461f">
              <w:r>
                <w:rPr>
                  <w:rStyle w:val="Hyperlink"/>
                </w:rPr>
                <w:t xml:space="preserve">http://www.abs.gov.au/AUSSTATS/abs@.nsf/allprimarymainfeatures/</w:t>
              </w:r>
              <w:r>
                <w:br/>
              </w:r>
              <w:r>
                <w:rPr>
                  <w:rStyle w:val="row-content-rich-text"/>
                </w:rPr>
                <w:t xml:space="preserve">30125843DE7F366ECA2582570013F5FE?opendocument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2298c53084591">
              <w:r>
                <w:rPr>
                  <w:rStyle w:val="Hyperlink"/>
                </w:rPr>
                <w:t xml:space="preserve">National Healthcare Agreement: PI 07-Infant and young child mortality rate, 2017 QS</w:t>
              </w:r>
            </w:hyperlink>
          </w:p>
          <w:p>
            <w:pPr>
              <w:pStyle w:val="registration-status"/>
              <w:spacing w:before="0" w:after="0"/>
            </w:pPr>
            <w:hyperlink w:history="true" r:id="R643dca3d431347f4">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30314c9b02240b4">
              <w:r>
                <w:rPr>
                  <w:rStyle w:val="Hyperlink"/>
                </w:rPr>
                <w:t xml:space="preserve">National Healthcare Agreement: PI 07–Infant and young child mortality rate, 2018</w:t>
              </w:r>
            </w:hyperlink>
          </w:p>
          <w:p>
            <w:pPr>
              <w:pStyle w:val="registration-status"/>
              <w:spacing w:before="0" w:after="0"/>
            </w:pPr>
            <w:hyperlink w:history="true" r:id="R3965e49bd232443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8457183f38f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681833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77974ceb3e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57183f38f4a44" /><Relationship Type="http://schemas.openxmlformats.org/officeDocument/2006/relationships/header" Target="/word/header1.xml" Id="R40c54e8bc5744441" /><Relationship Type="http://schemas.openxmlformats.org/officeDocument/2006/relationships/settings" Target="/word/settings.xml" Id="R9a6aead24192421e" /><Relationship Type="http://schemas.openxmlformats.org/officeDocument/2006/relationships/styles" Target="/word/styles.xml" Id="Rc58401ef50964f35" /><Relationship Type="http://schemas.openxmlformats.org/officeDocument/2006/relationships/hyperlink" Target="https://meteor-uat.aihw.gov.au/RegistrationAuthority/14" TargetMode="External" Id="Rf1a8633cba054d26" /><Relationship Type="http://schemas.openxmlformats.org/officeDocument/2006/relationships/hyperlink" Target="http://www.legislation.gov.au/Series/C1905A00015" TargetMode="External" Id="R6aaccbabe0a64a35" /><Relationship Type="http://schemas.openxmlformats.org/officeDocument/2006/relationships/hyperlink" Target="http://www.abs.gov.au/websitedbs/d3310114.nsf/4a256353001af3ed4b2562bb00121564/10ca14cb967e5b83ca2573ae00197b65!OpenDocument" TargetMode="External" Id="R29a14ada5390494a" /><Relationship Type="http://schemas.openxmlformats.org/officeDocument/2006/relationships/hyperlink" Target="http://www.abs.gov.au/AUSSTATS/abs@.nsf/Previousproducts/3101.0Feature Article2Dec 2012?opendocument&amp;tabname=Summary&amp;prodno=3101.0&amp;issue=Dec 2012&amp;num=&amp;view=" TargetMode="External" Id="Ra78766fd088d4acd" /><Relationship Type="http://schemas.openxmlformats.org/officeDocument/2006/relationships/hyperlink" Target="http://www.abs.gov.au/AUSSTATS/abs@.nsf/allprimarymainfeatures/7B8C452A1CDFAB9FCA257BF100136758?opendocument" TargetMode="External" Id="Ra873507b770d4ddc" /><Relationship Type="http://schemas.openxmlformats.org/officeDocument/2006/relationships/hyperlink" Target="http://www.legislation.gov.au/Series/C1905A00015" TargetMode="External" Id="R0b1c76ee79f04f00" /><Relationship Type="http://schemas.openxmlformats.org/officeDocument/2006/relationships/hyperlink" Target="http://www.abs.gov.au/AUSSTATS/abs@.nsf/allprimarymainfeatures/30125843DE7F366ECA2582570013F5FE?opendocument" TargetMode="External" Id="R18bbcc58aecd4c75" /><Relationship Type="http://schemas.openxmlformats.org/officeDocument/2006/relationships/hyperlink" Target="http://www.abs.gov.au/AUSSTATS/abs@.nsf/allprimarymainfeatures/F941C630073EA7A8CA257B2E000D80F0?opendocument" TargetMode="External" Id="R52afe522cba64b5f" /><Relationship Type="http://schemas.openxmlformats.org/officeDocument/2006/relationships/hyperlink" Target="http://www.abs.gov.au/AUSSTATS/abs@.nsf/allprimarymainfeatures/8CE24F3B3F710F8FCA257AAF0013D433?opendocument" TargetMode="External" Id="Rf56aceecd8634c8a" /><Relationship Type="http://schemas.openxmlformats.org/officeDocument/2006/relationships/hyperlink" Target="http://www.abs.gov.au/AUSSTATS/abs@.nsf/allprimarymainfeatures/F941C630073EA7A8CA257B2E000D80F0?opendocument" TargetMode="External" Id="Rfd550b6eaf464e81" /><Relationship Type="http://schemas.openxmlformats.org/officeDocument/2006/relationships/hyperlink" Target="http://www.abs.gov.au/AUSSTATS/abs@.nsf/allprimarymainfeatures/8CE24F3B3F710F8FCA257AAF0013D433?opendocument" TargetMode="External" Id="R7b20ad0d5fdb4fdc" /><Relationship Type="http://schemas.openxmlformats.org/officeDocument/2006/relationships/hyperlink" Target="https://www.legislation.gov.au/Search/norfolk island legislation amendment act 2015" TargetMode="External" Id="R33c7314ad7594aa4" /><Relationship Type="http://schemas.openxmlformats.org/officeDocument/2006/relationships/hyperlink" Target="http://www.abs.gov.au/AUSSTATS/abs@.nsf/ProductsbyCatalogue/B5BE54544A5DAFEFCA257061001F4540?OpenDocument" TargetMode="External" Id="Ra8b44af7cf814dd4" /><Relationship Type="http://schemas.openxmlformats.org/officeDocument/2006/relationships/hyperlink" Target="http://www.abs.gov.au/AUSSTATS/abs@.nsf/allprimarymainfeatures/7B8C452A1CDFAB9FCA257BF100136758?opendocument" TargetMode="External" Id="R1573b0f9f2bd43ad" /><Relationship Type="http://schemas.openxmlformats.org/officeDocument/2006/relationships/hyperlink" Target="http://www.abs.gov.au/AUSSTATS/abs@.nsf/ProductsbyCatalogue/B5BE54544A5DAFEFCA257061001F4540?OpenDocument" TargetMode="External" Id="R882f5507cf734646" /><Relationship Type="http://schemas.openxmlformats.org/officeDocument/2006/relationships/hyperlink" Target="http://www.abs.gov.au/AUSSTATS/abs@.nsf/allprimarymainfeatures/8CE24F3B3F710F8FCA257AAF0013D433?opendocument" TargetMode="External" Id="Re88c98e60e8a42ee" /><Relationship Type="http://schemas.openxmlformats.org/officeDocument/2006/relationships/hyperlink" Target="http://www.abs.gov.au/AUSSTATS/abs@.nsf/allprimarymainfeatures/F941C630073EA7A8CA257B2E000D80F0?opendocument" TargetMode="External" Id="R1af63f3cf24d4539" /><Relationship Type="http://schemas.openxmlformats.org/officeDocument/2006/relationships/hyperlink" Target="http://www.abs.gov.au/AUSSTATS/abs@.nsf/allprimarymainfeatures/7B8C452A1CDFAB9FCA257BF100136758?opendocument" TargetMode="External" Id="R7f67f19a505f4212" /><Relationship Type="http://schemas.openxmlformats.org/officeDocument/2006/relationships/hyperlink" Target="http://www.abs.gov.au/AUSSTATS/abs@.nsf/allprimarymainfeatures/30125843DE7F366ECA2582570013F5FE?opendocument" TargetMode="External" Id="R4da16b4041dc461f" /><Relationship Type="http://schemas.openxmlformats.org/officeDocument/2006/relationships/hyperlink" Target="https://meteor-uat.aihw.gov.au/content/630399" TargetMode="External" Id="R2ac2298c53084591" /><Relationship Type="http://schemas.openxmlformats.org/officeDocument/2006/relationships/hyperlink" Target="https://meteor-uat.aihw.gov.au/RegistrationAuthority/14" TargetMode="External" Id="R643dca3d431347f4" /><Relationship Type="http://schemas.openxmlformats.org/officeDocument/2006/relationships/hyperlink" Target="https://meteor-uat.aihw.gov.au/content/658521" TargetMode="External" Id="R930314c9b02240b4" /><Relationship Type="http://schemas.openxmlformats.org/officeDocument/2006/relationships/hyperlink" Target="https://meteor-uat.aihw.gov.au/RegistrationAuthority/14" TargetMode="External" Id="R3965e49bd2324432" /></Relationships>
</file>

<file path=word/_rels/header1.xml.rels>&#65279;<?xml version="1.0" encoding="utf-8"?><Relationships xmlns="http://schemas.openxmlformats.org/package/2006/relationships"><Relationship Type="http://schemas.openxmlformats.org/officeDocument/2006/relationships/image" Target="/media/image.png" Id="R4177974ceb3e4a31" /></Relationships>
</file>