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6a4acc71604d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beecc1e6d4969">
              <w:r>
                <w:rPr>
                  <w:rStyle w:val="Hyperlink"/>
                  <w:color w:val="244061"/>
                </w:rPr>
                <w:t xml:space="preserve">Health!</w:t>
              </w:r>
            </w:hyperlink>
            <w:r>
              <w:rPr>
                <w:rStyle w:val="row-content"/>
                <w:color w:val="244061"/>
              </w:rPr>
              <w:t xml:space="preserve">, Superseded 19/06/2019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pStyle w:val="ListParagraph"/>
              <w:numPr>
                <w:ilvl w:val="0"/>
                <w:numId w:val="2"/>
              </w:numPr>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pStyle w:val="ListParagraph"/>
              <w:numPr>
                <w:ilvl w:val="0"/>
                <w:numId w:val="2"/>
              </w:numPr>
            </w:pPr>
            <w:r>
              <w:rPr>
                <w:rStyle w:val="row-content-rich-text"/>
              </w:rPr>
              <w:t xml:space="preserve">The Perinatal NMDS includes a standardised data element on birthweight and data are complete for over 99.9% of babies.</w:t>
            </w:r>
          </w:p>
          <w:p>
            <w:pPr>
              <w:pStyle w:val="ListParagraph"/>
              <w:numPr>
                <w:ilvl w:val="0"/>
                <w:numId w:val="2"/>
              </w:numPr>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pStyle w:val="ListParagraph"/>
              <w:numPr>
                <w:ilvl w:val="0"/>
                <w:numId w:val="2"/>
              </w:numPr>
            </w:pPr>
            <w:r>
              <w:rPr>
                <w:rStyle w:val="row-content-rich-text"/>
              </w:rPr>
              <w:t xml:space="preserve">In 2015, 0.1% of mothers who gave birth and 0.4% of babies born had missing information on Indigenous status. </w:t>
            </w:r>
          </w:p>
          <w:p>
            <w:pPr>
              <w:pStyle w:val="ListParagraph"/>
              <w:numPr>
                <w:ilvl w:val="0"/>
                <w:numId w:val="2"/>
              </w:numPr>
            </w:pPr>
            <w:r>
              <w:rPr>
                <w:rStyle w:val="row-content-rich-text"/>
              </w:rPr>
              <w:t xml:space="preserve">Remoteness and Socio-economic Indexes for Areas (SEIFA) data for 2012 and subsequent years are not directly comparable with remoteness and SEIFA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31e259b7bcc3497a">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3cfb0b1fe04a4503">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the calendar year 2015.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3f27fb8d4f9d4585">
              <w:r>
                <w:rPr>
                  <w:rStyle w:val="Hyperlink"/>
                  <w:i/>
                </w:rPr>
                <w:t xml:space="preserve">Australia’s mothers and babies</w:t>
              </w:r>
              <w:r>
                <w:rPr>
                  <w:rStyle w:val="row-content-rich-text"/>
                </w:rPr>
                <w:t xml:space="preserve"> annual report</w:t>
              </w:r>
            </w:hyperlink>
            <w:r>
              <w:rPr>
                <w:rStyle w:val="row-content-rich-text"/>
              </w:rPr>
              <w:t xml:space="preserve"> (e.g. AIHW 2017)</w:t>
            </w:r>
          </w:p>
          <w:p>
            <w:pPr>
              <w:pStyle w:val="ListParagraph"/>
              <w:numPr>
                <w:ilvl w:val="0"/>
                <w:numId w:val="3"/>
              </w:numPr>
            </w:pPr>
            <w:hyperlink w:history="true" r:id="Ref8de2fed39a4a86">
              <w:r>
                <w:rPr>
                  <w:rStyle w:val="Hyperlink"/>
                </w:rPr>
                <w:t xml:space="preserve">perinatal dynamic data display</w:t>
              </w:r>
            </w:hyperlink>
          </w:p>
          <w:p>
            <w:pPr>
              <w:pStyle w:val="ListParagraph"/>
              <w:numPr>
                <w:ilvl w:val="0"/>
                <w:numId w:val="3"/>
              </w:numPr>
            </w:pPr>
            <w:r>
              <w:rPr>
                <w:rStyle w:val="row-content-rich-text"/>
              </w:rPr>
              <w:t xml:space="preserve">National Core Maternity Indicators </w:t>
            </w:r>
            <w:hyperlink w:history="true" r:id="R099ec5ac25b5425c">
              <w:r>
                <w:rPr>
                  <w:rStyle w:val="Hyperlink"/>
                </w:rPr>
                <w:t xml:space="preserve">reports</w:t>
              </w:r>
            </w:hyperlink>
            <w:r>
              <w:rPr>
                <w:rStyle w:val="row-content-rich-text"/>
              </w:rPr>
              <w:t xml:space="preserve"> and </w:t>
            </w:r>
            <w:hyperlink w:history="true" r:id="Re5c1b25662e448b0">
              <w:r>
                <w:rPr>
                  <w:rStyle w:val="Hyperlink"/>
                </w:rPr>
                <w:t xml:space="preserve">dynamic data display</w:t>
              </w:r>
            </w:hyperlink>
            <w:r>
              <w:rPr>
                <w:rStyle w:val="row-content-rich-text"/>
              </w:rPr>
              <w:t xml:space="preserve">.</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w:t>
            </w:r>
            <w:r>
              <w:rPr>
                <w:rStyle w:val="row-content-rich-text"/>
              </w:rPr>
              <w:t xml:space="preserve"> and National Healthcare Agreement performance information reports (which are available on the </w:t>
            </w:r>
            <w:hyperlink w:history="true" r:id="R1a2b414fdf9546db">
              <w:r>
                <w:rPr>
                  <w:rStyle w:val="Hyperlink"/>
                </w:rPr>
                <w:t xml:space="preserve">Productivity Commission website</w:t>
              </w:r>
            </w:hyperlink>
            <w:r>
              <w:rPr>
                <w:rStyle w:val="row-content-rich-text"/>
              </w:rPr>
              <w:t xml:space="preserve">) and the </w:t>
            </w:r>
            <w:hyperlink w:history="true" r:id="Rdd9ba771fef94f25">
              <w:r>
                <w:rPr>
                  <w:rStyle w:val="Hyperlink"/>
                  <w:i/>
                </w:rPr>
                <w:t xml:space="preserve">Australia’s mothers and babies</w:t>
              </w:r>
            </w:hyperlink>
            <w:r>
              <w:rPr>
                <w:rStyle w:val="row-content-rich-text"/>
              </w:rPr>
              <w:t xml:space="preserve"> reports (e.g. AIHW 2017), and biennially in reports such as the </w:t>
            </w:r>
            <w:hyperlink w:history="true" r:id="Rc4155aec4ab649ac">
              <w:r>
                <w:rPr>
                  <w:rStyle w:val="Hyperlink"/>
                  <w:i/>
                </w:rPr>
                <w:t xml:space="preserve">Aboriginal and Torres Strait Islander health performance framework</w:t>
              </w:r>
            </w:hyperlink>
            <w:r>
              <w:rPr>
                <w:rStyle w:val="row-content-rich-text"/>
                <w:i/>
              </w:rPr>
              <w:t xml:space="preserve"> </w:t>
            </w:r>
            <w:r>
              <w:rPr>
                <w:rStyle w:val="row-content-rich-text"/>
              </w:rPr>
              <w:t xml:space="preserve">(e.g. AHMAC 2017), </w:t>
            </w:r>
            <w:hyperlink w:history="true" r:id="R0c734e2c0abd4fec">
              <w:r>
                <w:rPr>
                  <w:rStyle w:val="Hyperlink"/>
                  <w:i/>
                </w:rPr>
                <w:t xml:space="preserve">The health and welfare of Australia’s Aboriginal and Torres Strait Islander peoples</w:t>
              </w:r>
            </w:hyperlink>
            <w:r>
              <w:rPr>
                <w:rStyle w:val="row-content-rich-text"/>
              </w:rPr>
              <w:t xml:space="preserve">(AIHW 2015) and </w:t>
            </w:r>
            <w:hyperlink w:history="true" r:id="R53e4c411c815420a">
              <w:r>
                <w:rPr>
                  <w:rStyle w:val="Hyperlink"/>
                  <w:i/>
                </w:rPr>
                <w:t xml:space="preserve">Overcoming Indigenous disadvantage</w:t>
              </w:r>
            </w:hyperlink>
            <w:r>
              <w:rPr>
                <w:rStyle w:val="row-content-rich-text"/>
              </w:rPr>
              <w:t xml:space="preserve">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c1c06ec7fc734cfe">
              <w:r>
                <w:rPr>
                  <w:rStyle w:val="Hyperlink"/>
                  <w:i/>
                </w:rPr>
                <w:t xml:space="preserve">Australia’s mothers and babies</w:t>
              </w:r>
            </w:hyperlink>
            <w:r>
              <w:rPr>
                <w:rStyle w:val="row-content-rich-text"/>
              </w:rPr>
              <w:t xml:space="preserve"> report (Appendixes A and D in the 2014 edition) (AIHW 2017) and in the </w:t>
            </w:r>
            <w:hyperlink w:history="true" r:id="Raa39795597924f35">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ca860c9e20cb4f89">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e3ffb4ec7f1c49da">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perinatal form for collecting data on which the format of the Indigenous status question and recording categories vary slightly, all systems included the Perinatal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2015. The proportion of babies who were Indigenous was 5.4% in 2015. This varied by jurisdiction—ranging from around 2% in Victoria to 36%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2015, 73% of all Indigenous births (defined as births where either one or both parents were Indigenous) were to an Indigenous mother (ABS 2016).</w:t>
            </w:r>
          </w:p>
          <w:p>
            <w:pPr>
              <w:spacing w:after="160"/>
            </w:pPr>
            <w:r>
              <w:rPr>
                <w:rStyle w:val="row-content-rich-text"/>
              </w:rPr>
              <w:t xml:space="preserve">Nationally, the proportion of mothers who were Indigenous ranged from 3.5–4.3% of all women who gave birth between 2002 and 2015. This varied by jurisdiction—for example, in 2015,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remoteness and SEIFA Index of Relative Socio-Economic Disadvantage (IRSD) is based on the usual residence of the mother.</w:t>
            </w:r>
          </w:p>
          <w:p>
            <w:pPr/>
            <w:r>
              <w:rPr>
                <w:rStyle w:val="row-content-rich-text"/>
              </w:rPr>
              <w:t xml:space="preserve">The indicator is presented by SEIFA IRSD. The data supplied to the NPDC include a code for Statistical Area Level 2 (SA2) except from the Australian Capital Territory which supplied a code for Statistical Local Area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the AIHW</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liveborn singleton babies missing birthweight information in 2015.</w:t>
            </w:r>
          </w:p>
          <w:p>
            <w:pPr>
              <w:spacing w:after="160"/>
            </w:pPr>
            <w:r>
              <w:rPr>
                <w:rStyle w:val="row-content-rich-text"/>
              </w:rPr>
              <w:t xml:space="preserve">Data presented by Indigenous status are influenced by the quality and completeness of Indigenous identification of mothers and babies which may differ across jurisdictions. Information on the Indigenous status of the mother was missing for 0.1% of mothers who gave birth in the reference period and information on the Indigenous status of the baby was missing for 0.4% of babies born in the reference year. Jurisdictional differences in the level of data missing for Indigenous status ranged from 0.0% to 1.9% for Indigenous status of the mother and from 0.0% to 2.6% for Indigenous status of the baby in 2015,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Single-year data by Indigenous status should be used with caution due to the small number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w:t>
            </w:r>
            <w:r>
              <w:rPr>
                <w:rStyle w:val="row-content-rich-text"/>
              </w:rPr>
              <w:t xml:space="preserve"> reports (e.g. AIHW 2017); and biennially in reports such as the </w:t>
            </w:r>
            <w:r>
              <w:rPr>
                <w:rStyle w:val="row-content-rich-text"/>
                <w:i/>
              </w:rPr>
              <w:t xml:space="preserve">Aboriginal and Torres Strait Islander health performance framework </w:t>
            </w:r>
            <w:r>
              <w:rPr>
                <w:rStyle w:val="row-content-rich-text"/>
              </w:rPr>
              <w:t xml:space="preserve">(e.g. AHMAC 2017), </w:t>
            </w:r>
            <w:r>
              <w:rPr>
                <w:rStyle w:val="row-content-rich-text"/>
                <w:i/>
              </w:rPr>
              <w:t xml:space="preserve">The 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2015. Thus, for this reporting cycle, 2015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and SEIFA for 2011 and earlier years are based on the ASGC, while data for 2012 onwards are based on the ASGS. The AIHW considers the change to be a break in series when applied to remoteness and SEIFA data supplied for this indicator; therefore, remoteness and SEIFA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Statitistics) 2016. Births, Australia, 2015. ABS cat. no: 3301.0. Canberra: ABS. Viewed 27 September 2017, </w:t>
            </w:r>
            <w:hyperlink w:history="true" r:id="R59977e0396554561">
              <w:r>
                <w:rPr>
                  <w:rStyle w:val="Hyperlink"/>
                </w:rPr>
                <w:t xml:space="preserve">http://www.abs.gov.au/AUSSTATS/abs@.nsf/mf/3301.0</w:t>
              </w:r>
            </w:hyperlink>
            <w:r>
              <w:rPr>
                <w:rStyle w:val="row-content-rich-text"/>
              </w:rPr>
              <w:t xml:space="preserve">.</w:t>
            </w:r>
          </w:p>
          <w:p>
            <w:pPr>
              <w:spacing w:after="160"/>
            </w:pPr>
            <w:r>
              <w:rPr>
                <w:rStyle w:val="row-content-rich-text"/>
              </w:rPr>
              <w:t xml:space="preserve">AHMAC (Australian Health Ministers' Advisory Council) 2017. Aboriginal and Torres Strait Islander health performance framework 2017 Report. Canberra: AHMAC. Viewed 27 September 2017, </w:t>
            </w:r>
            <w:hyperlink w:history="true" r:id="R7a807981a7a54745">
              <w:r>
                <w:rPr>
                  <w:rStyle w:val="Hyperlink"/>
                </w:rPr>
                <w:t xml:space="preserve">https://www.pmc.gov.au/resource-centre/indigenous-</w:t>
              </w:r>
              <w:r>
                <w:br/>
              </w:r>
              <w:r>
                <w:rPr>
                  <w:rStyle w:val="row-content-rich-text"/>
                </w:rPr>
                <w:t xml:space="preserve">affairs/health-performance-framework-2017-report</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27 September 2017, </w:t>
            </w:r>
            <w:hyperlink w:history="true" r:id="R3d6c95f1d38b4f02">
              <w:r>
                <w:rPr>
                  <w:rStyle w:val="Hyperlink"/>
                </w:rPr>
                <w:t xml:space="preserve">https://www.aihw.gov.au/reports/indigenous-health-welfare/indigenous-health-welfare-</w:t>
              </w:r>
              <w:r>
                <w:br/>
              </w:r>
              <w:r>
                <w:rPr>
                  <w:rStyle w:val="row-content-rich-text"/>
                </w:rPr>
                <w:t xml:space="preserve">2015/contents/table-of-contents</w:t>
              </w:r>
            </w:hyperlink>
            <w:r>
              <w:rPr>
                <w:rStyle w:val="row-content-rich-text"/>
              </w:rPr>
              <w:t xml:space="preserve">.</w:t>
            </w:r>
          </w:p>
          <w:p>
            <w:pPr>
              <w:spacing w:after="160"/>
            </w:pPr>
            <w:r>
              <w:rPr>
                <w:rStyle w:val="row-content-rich-text"/>
              </w:rPr>
              <w:t xml:space="preserve">AIHW 2017. Australia's mothers and babies 2015—in brief. Perinatal statistics series no. 33. Cat. no. PER 91. Canberra: AIHW. Viewed 27 September 2017, </w:t>
            </w:r>
            <w:hyperlink w:history="true" r:id="Rb6679d67e6db47c9">
              <w:r>
                <w:rPr>
                  <w:rStyle w:val="Hyperlink"/>
                </w:rPr>
                <w:t xml:space="preserve">https://www.aihw.gov.au/reports/mothers-babies/australias-mothers-babies-2015-in-</w:t>
              </w:r>
              <w:r>
                <w:br/>
              </w:r>
              <w:r>
                <w:rPr>
                  <w:rStyle w:val="row-content-rich-text"/>
                </w:rPr>
                <w:t xml:space="preserve">brief/contents/table-of-contents</w:t>
              </w:r>
            </w:hyperlink>
            <w:r>
              <w:rPr>
                <w:rStyle w:val="row-content-rich-text"/>
              </w:rPr>
              <w:t xml:space="preserve">.</w:t>
            </w:r>
          </w:p>
          <w:p>
            <w:pPr/>
            <w:r>
              <w:rPr>
                <w:rStyle w:val="row-content-rich-text"/>
              </w:rPr>
              <w:t xml:space="preserve">SCRGSP (Steering Committee for the Review of Government Service Provision) 2016. Overcoming Indigenous disadvantage. Viewed 27 September 2017, </w:t>
            </w:r>
            <w:hyperlink w:history="true" r:id="Rffec16ab190c4ad2">
              <w:r>
                <w:rPr>
                  <w:rStyle w:val="Hyperlink"/>
                </w:rPr>
                <w:t xml:space="preserve">http://www.pc.gov.au/research/ongoing/overcoming-indigenous-disadvantage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5ba96ccbb346fb">
              <w:r>
                <w:rPr>
                  <w:rStyle w:val="Hyperlink"/>
                </w:rPr>
                <w:t xml:space="preserve">National Healthcare Agreement: PI 01-Proportion of babies born with low birth weight, 2017, QS</w:t>
              </w:r>
            </w:hyperlink>
          </w:p>
          <w:p>
            <w:pPr>
              <w:pStyle w:val="registration-status"/>
              <w:spacing w:before="0" w:after="0"/>
            </w:pPr>
            <w:hyperlink w:history="true" r:id="Rffe94f54fa7344c4">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7ef263b4d694b4b">
              <w:r>
                <w:rPr>
                  <w:rStyle w:val="Hyperlink"/>
                </w:rPr>
                <w:t xml:space="preserve">National Healthcare Agreement: PI 01–Proportion of babies born of low birth weight, 2018</w:t>
              </w:r>
            </w:hyperlink>
          </w:p>
          <w:p>
            <w:pPr>
              <w:pStyle w:val="registration-status"/>
              <w:spacing w:before="0" w:after="0"/>
            </w:pPr>
            <w:hyperlink w:history="true" r:id="R7ec308992a30435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d7ec6a49510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3a63e992d44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ec6a495104c58" /><Relationship Type="http://schemas.openxmlformats.org/officeDocument/2006/relationships/header" Target="/word/header1.xml" Id="R75e229265ed94061" /><Relationship Type="http://schemas.openxmlformats.org/officeDocument/2006/relationships/settings" Target="/word/settings.xml" Id="R733f526628a348f4" /><Relationship Type="http://schemas.openxmlformats.org/officeDocument/2006/relationships/styles" Target="/word/styles.xml" Id="R2531345532f64459" /><Relationship Type="http://schemas.openxmlformats.org/officeDocument/2006/relationships/numbering" Target="/word/numbering.xml" Id="Reef77ce4460b4566" /><Relationship Type="http://schemas.openxmlformats.org/officeDocument/2006/relationships/hyperlink" Target="https://meteor-uat.aihw.gov.au/RegistrationAuthority/14" TargetMode="External" Id="R70bbeecc1e6d4969" /><Relationship Type="http://schemas.openxmlformats.org/officeDocument/2006/relationships/hyperlink" Target="https://www.legislation.gov.au/Series/C2004A03450" TargetMode="External" Id="R31e259b7bcc3497a" /><Relationship Type="http://schemas.openxmlformats.org/officeDocument/2006/relationships/hyperlink" Target="http://www.aihw.gov.au/" TargetMode="External" Id="R3cfb0b1fe04a4503" /><Relationship Type="http://schemas.openxmlformats.org/officeDocument/2006/relationships/hyperlink" Target="https://www.aihw.gov.au/reports/mothers-babies/australias-mothers-babies-2015-in-brief/contents/table-of-contents" TargetMode="External" Id="R3f27fb8d4f9d4585" /><Relationship Type="http://schemas.openxmlformats.org/officeDocument/2006/relationships/hyperlink" Target="https://www.aihw.gov.au/reports/mothers-babies/perinatal-dynamic-data-displays/contents/dynamic-data-displays" TargetMode="External" Id="Ref8de2fed39a4a86" /><Relationship Type="http://schemas.openxmlformats.org/officeDocument/2006/relationships/hyperlink" Target="https://www.aihw.gov.au/reports/mothers-babies/national-core-maternity-indicators-stage-3-4/contents/table-of-contents" TargetMode="External" Id="R099ec5ac25b5425c" /><Relationship Type="http://schemas.openxmlformats.org/officeDocument/2006/relationships/hyperlink" Target="https://www.aihw.gov.au/reports/mothers-babies/ncmi-dynamic-data-displays/contents/dynamic-data-displays" TargetMode="External" Id="Re5c1b25662e448b0" /><Relationship Type="http://schemas.openxmlformats.org/officeDocument/2006/relationships/hyperlink" Target="http://www.pc.gov.au/research/supporting/national-agreements" TargetMode="External" Id="R1a2b414fdf9546db" /><Relationship Type="http://schemas.openxmlformats.org/officeDocument/2006/relationships/hyperlink" Target="https://www.aihw.gov.au/reports/mothers-babies/australias-mothers-babies-2015-in-brief/contents/table-of-contents" TargetMode="External" Id="Rdd9ba771fef94f25" /><Relationship Type="http://schemas.openxmlformats.org/officeDocument/2006/relationships/hyperlink" Target="http://www.aihw.gov.au/indigenous-data/health-performance-framework/" TargetMode="External" Id="Rc4155aec4ab649ac" /><Relationship Type="http://schemas.openxmlformats.org/officeDocument/2006/relationships/hyperlink" Target="http://www.aihw.gov.au/publication-detail/?id=60129550168" TargetMode="External" Id="R0c734e2c0abd4fec" /><Relationship Type="http://schemas.openxmlformats.org/officeDocument/2006/relationships/hyperlink" Target="http://www.pc.gov.au/research/ongoing/overcoming-indigenous-disadvantage" TargetMode="External" Id="R53e4c411c815420a" /><Relationship Type="http://schemas.openxmlformats.org/officeDocument/2006/relationships/hyperlink" Target="https://www.aihw.gov.au/reports/mothers-babies/australias-mothers-babies-2015-in-brief/contents/table-of-contents" TargetMode="External" Id="Rc1c06ec7fc734cfe" /><Relationship Type="http://schemas.openxmlformats.org/officeDocument/2006/relationships/hyperlink" Target="https://meteor-uat.aihw.gov.au/content/681798" TargetMode="External" Id="Raa39795597924f35" /><Relationship Type="http://schemas.openxmlformats.org/officeDocument/2006/relationships/hyperlink" Target="https://meteor-uat.aihw.gov.au/content/181162" TargetMode="External" Id="Rca860c9e20cb4f89" /><Relationship Type="http://schemas.openxmlformats.org/officeDocument/2006/relationships/hyperlink" Target="http://maternitymatrix.aihw.gov.au/Pages/About-the-MIM.aspx" TargetMode="External" Id="Re3ffb4ec7f1c49da" /><Relationship Type="http://schemas.openxmlformats.org/officeDocument/2006/relationships/hyperlink" Target="http://www.abs.gov.au/AUSSTATS/abs@.nsf/mf/3301.0" TargetMode="External" Id="R59977e0396554561" /><Relationship Type="http://schemas.openxmlformats.org/officeDocument/2006/relationships/hyperlink" Target="https://www.pmc.gov.au/resource-centre/indigenous-affairs/health-performance-framework-2017-report" TargetMode="External" Id="R7a807981a7a54745" /><Relationship Type="http://schemas.openxmlformats.org/officeDocument/2006/relationships/hyperlink" Target="https://www.aihw.gov.au/reports/indigenous-health-welfare/indigenous-health-welfare-2015/contents/table-of-contents" TargetMode="External" Id="R3d6c95f1d38b4f02" /><Relationship Type="http://schemas.openxmlformats.org/officeDocument/2006/relationships/hyperlink" Target="https://www.aihw.gov.au/reports/mothers-babies/australias-mothers-babies-2015-in-brief/contents/table-of-contents" TargetMode="External" Id="Rb6679d67e6db47c9" /><Relationship Type="http://schemas.openxmlformats.org/officeDocument/2006/relationships/hyperlink" Target="http://www.pc.gov.au/research/ongoing/overcoming-indigenous-disadvantage" TargetMode="External" Id="Rffec16ab190c4ad2" /><Relationship Type="http://schemas.openxmlformats.org/officeDocument/2006/relationships/hyperlink" Target="https://meteor-uat.aihw.gov.au/content/630365" TargetMode="External" Id="R3e5ba96ccbb346fb" /><Relationship Type="http://schemas.openxmlformats.org/officeDocument/2006/relationships/hyperlink" Target="https://meteor-uat.aihw.gov.au/RegistrationAuthority/14" TargetMode="External" Id="Rffe94f54fa7344c4" /><Relationship Type="http://schemas.openxmlformats.org/officeDocument/2006/relationships/hyperlink" Target="https://meteor-uat.aihw.gov.au/content/658534" TargetMode="External" Id="Re7ef263b4d694b4b" /><Relationship Type="http://schemas.openxmlformats.org/officeDocument/2006/relationships/hyperlink" Target="https://meteor-uat.aihw.gov.au/RegistrationAuthority/14" TargetMode="External" Id="R7ec308992a30435f" /></Relationships>
</file>

<file path=word/_rels/header1.xml.rels>&#65279;<?xml version="1.0" encoding="utf-8"?><Relationships xmlns="http://schemas.openxmlformats.org/package/2006/relationships"><Relationship Type="http://schemas.openxmlformats.org/officeDocument/2006/relationships/image" Target="/media/image.png" Id="R0fb3a63e992d4429" /></Relationships>
</file>