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dd4323f540461f" /></Relationships>
</file>

<file path=word/document.xml><?xml version="1.0" encoding="utf-8"?>
<w:document xmlns:r="http://schemas.openxmlformats.org/officeDocument/2006/relationships" xmlns:w="http://schemas.openxmlformats.org/wordprocessingml/2006/main">
  <w:body>
    <w:p>
      <w:pPr>
        <w:pStyle w:val="Title"/>
      </w:pPr>
      <w:r>
        <w:t>Palliative care phase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 phase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759a611b274242">
              <w:r>
                <w:rPr>
                  <w:rStyle w:val="Hyperlink"/>
                  <w:color w:val="244061"/>
                </w:rPr>
                <w:t xml:space="preserve">Independent Hospital Pricing Authority</w:t>
              </w:r>
            </w:hyperlink>
            <w:r>
              <w:rPr>
                <w:rStyle w:val="row-content"/>
                <w:color w:val="244061"/>
              </w:rPr>
              <w:t xml:space="preserve">, Standard 18/01/2018</w:t>
            </w:r>
          </w:p>
          <w:p>
            <w:pPr>
              <w:spacing w:before="0" w:after="0"/>
            </w:pPr>
            <w:hyperlink w:history="true" r:id="Rd671d374f0c547a7">
              <w:r>
                <w:rPr>
                  <w:rStyle w:val="Hyperlink"/>
                  <w:color w:val="244061"/>
                </w:rPr>
                <w:t xml:space="preserve">Health!</w:t>
              </w:r>
            </w:hyperlink>
            <w:r>
              <w:rPr>
                <w:rStyle w:val="row-content"/>
                <w:color w:val="244061"/>
              </w:rPr>
              <w:t xml:space="preserve">, Standard 25/01/2018</w:t>
            </w:r>
          </w:p>
          <w:p>
            <w:pPr>
              <w:spacing w:before="0" w:after="0"/>
            </w:pPr>
            <w:hyperlink w:history="true" r:id="Rcb5c4ce8505945a5">
              <w:r>
                <w:rPr>
                  <w:rStyle w:val="Hyperlink"/>
                  <w:color w:val="244061"/>
                </w:rPr>
                <w:t xml:space="preserve">Tasmanian Health</w:t>
              </w:r>
            </w:hyperlink>
            <w:r>
              <w:rPr>
                <w:rStyle w:val="row-content"/>
                <w:color w:val="244061"/>
              </w:rPr>
              <w:t xml:space="preserve">, Standard 19/05/2020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palliative care phases.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Deteriorating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Terminal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palliative care phase is the stage of the palliative care patient’s illness.</w:t>
            </w:r>
          </w:p>
          <w:p>
            <w:pPr>
              <w:spacing w:after="160"/>
            </w:pPr>
            <w:r>
              <w:rPr>
                <w:rStyle w:val="row-content-rich-text"/>
              </w:rPr>
              <w:t xml:space="preserve">CODE 1   Stable</w:t>
            </w:r>
          </w:p>
          <w:p>
            <w:pPr>
              <w:spacing w:after="160"/>
            </w:pPr>
            <w:r>
              <w:rPr>
                <w:rStyle w:val="row-content-rich-text"/>
              </w:rPr>
              <w:t xml:space="preserve">Patient problems and symptoms are adequately controlled by an established plan of care and:</w:t>
            </w:r>
          </w:p>
          <w:p>
            <w:pPr>
              <w:pStyle w:val="ListParagraph"/>
              <w:numPr>
                <w:ilvl w:val="0"/>
                <w:numId w:val="2"/>
              </w:numPr>
            </w:pPr>
            <w:r>
              <w:rPr>
                <w:rStyle w:val="row-content-rich-text"/>
              </w:rPr>
              <w:t xml:space="preserve">further interventions to maintain symptom control and quality of life have been planned and</w:t>
            </w:r>
          </w:p>
          <w:p>
            <w:pPr>
              <w:pStyle w:val="ListParagraph"/>
              <w:numPr>
                <w:ilvl w:val="0"/>
                <w:numId w:val="2"/>
              </w:numPr>
            </w:pPr>
            <w:r>
              <w:rPr>
                <w:rStyle w:val="row-content-rich-text"/>
              </w:rPr>
              <w:t xml:space="preserve">family/carer situation is relatively stable and no new issues are apparent.</w:t>
            </w:r>
          </w:p>
          <w:p>
            <w:pPr>
              <w:spacing w:after="160"/>
            </w:pPr>
            <w:r>
              <w:rPr>
                <w:rStyle w:val="row-content-rich-text"/>
              </w:rPr>
              <w:t xml:space="preserve">CODE 2   Unstable</w:t>
            </w:r>
          </w:p>
          <w:p>
            <w:pPr>
              <w:spacing w:after="160"/>
            </w:pPr>
            <w:r>
              <w:rPr>
                <w:rStyle w:val="row-content-rich-text"/>
              </w:rPr>
              <w:t xml:space="preserve">An urgent change in the plan of emergency treatment is required because:</w:t>
            </w:r>
          </w:p>
          <w:p>
            <w:pPr>
              <w:pStyle w:val="ListParagraph"/>
              <w:numPr>
                <w:ilvl w:val="0"/>
                <w:numId w:val="3"/>
              </w:numPr>
            </w:pPr>
            <w:r>
              <w:rPr>
                <w:rStyle w:val="row-content-rich-text"/>
              </w:rPr>
              <w:t xml:space="preserve">the patient experiences a new problem that was not anticipated in the existing plan of care, and/or</w:t>
            </w:r>
          </w:p>
          <w:p>
            <w:pPr>
              <w:pStyle w:val="ListParagraph"/>
              <w:numPr>
                <w:ilvl w:val="0"/>
                <w:numId w:val="3"/>
              </w:numPr>
            </w:pPr>
            <w:r>
              <w:rPr>
                <w:rStyle w:val="row-content-rich-text"/>
              </w:rPr>
              <w:t xml:space="preserve">the patient experiences a rapid increase in the severity of a current problem; and/or</w:t>
            </w:r>
          </w:p>
          <w:p>
            <w:pPr>
              <w:pStyle w:val="ListParagraph"/>
              <w:numPr>
                <w:ilvl w:val="0"/>
                <w:numId w:val="3"/>
              </w:numPr>
            </w:pPr>
            <w:r>
              <w:rPr>
                <w:rStyle w:val="row-content-rich-text"/>
              </w:rPr>
              <w:t xml:space="preserve">the family/ carers circumstances change suddenly impacting on patient care.</w:t>
            </w:r>
          </w:p>
          <w:p>
            <w:pPr>
              <w:spacing w:after="160"/>
            </w:pPr>
            <w:r>
              <w:rPr>
                <w:rStyle w:val="row-content-rich-text"/>
              </w:rPr>
              <w:t xml:space="preserve">CODE 3   Deteriorating</w:t>
            </w:r>
          </w:p>
          <w:p>
            <w:pPr>
              <w:spacing w:after="160"/>
            </w:pPr>
            <w:r>
              <w:rPr>
                <w:rStyle w:val="row-content-rich-text"/>
              </w:rPr>
              <w:t xml:space="preserve">The care plan is addressing anticipated needs but requires periodic review because:</w:t>
            </w:r>
          </w:p>
          <w:p>
            <w:pPr>
              <w:pStyle w:val="ListParagraph"/>
              <w:numPr>
                <w:ilvl w:val="0"/>
                <w:numId w:val="4"/>
              </w:numPr>
            </w:pPr>
            <w:r>
              <w:rPr>
                <w:rStyle w:val="row-content-rich-text"/>
              </w:rPr>
              <w:t xml:space="preserve">the patient's overall functional status is declining and</w:t>
            </w:r>
          </w:p>
          <w:p>
            <w:pPr>
              <w:pStyle w:val="ListParagraph"/>
              <w:numPr>
                <w:ilvl w:val="0"/>
                <w:numId w:val="4"/>
              </w:numPr>
            </w:pPr>
            <w:r>
              <w:rPr>
                <w:rStyle w:val="row-content-rich-text"/>
              </w:rPr>
              <w:t xml:space="preserve">the patient experiences a gradual worsening of an existing problem</w:t>
            </w:r>
            <w:r>
              <w:rPr>
                <w:rStyle w:val="row-content-rich-text"/>
                <w:b/>
              </w:rPr>
              <w:t xml:space="preserve"> </w:t>
            </w:r>
            <w:r>
              <w:rPr>
                <w:rStyle w:val="row-content-rich-text"/>
              </w:rPr>
              <w:t xml:space="preserve">and/or</w:t>
            </w:r>
          </w:p>
          <w:p>
            <w:pPr>
              <w:pStyle w:val="ListParagraph"/>
              <w:numPr>
                <w:ilvl w:val="0"/>
                <w:numId w:val="4"/>
              </w:numPr>
            </w:pPr>
            <w:r>
              <w:rPr>
                <w:rStyle w:val="row-content-rich-text"/>
              </w:rPr>
              <w:t xml:space="preserve">the patient experiences a new but anticipated problem and/or</w:t>
            </w:r>
          </w:p>
          <w:p>
            <w:pPr>
              <w:pStyle w:val="ListParagraph"/>
              <w:numPr>
                <w:ilvl w:val="0"/>
                <w:numId w:val="4"/>
              </w:numPr>
            </w:pPr>
            <w:r>
              <w:rPr>
                <w:rStyle w:val="row-content-rich-text"/>
              </w:rPr>
              <w:t xml:space="preserve">the family/carers experience gradual worsening distress that impacts on the patient care.</w:t>
            </w:r>
          </w:p>
          <w:p>
            <w:pPr>
              <w:spacing w:after="160"/>
            </w:pPr>
            <w:r>
              <w:rPr>
                <w:rStyle w:val="row-content-rich-text"/>
              </w:rPr>
              <w:t xml:space="preserve">CODE 4   Terminal</w:t>
            </w:r>
          </w:p>
          <w:p>
            <w:pPr>
              <w:spacing w:after="160"/>
            </w:pPr>
            <w:r>
              <w:rPr>
                <w:rStyle w:val="row-content-rich-text"/>
              </w:rPr>
              <w:t xml:space="preserve">Death is likely within days.</w:t>
            </w:r>
          </w:p>
          <w:p>
            <w:pPr>
              <w:spacing w:after="160"/>
            </w:pPr>
            <w:r>
              <w:rPr>
                <w:rStyle w:val="row-content-rich-text"/>
              </w:rPr>
              <w:t xml:space="preserve">CODE 9   Not stated/inadequately described</w:t>
            </w:r>
          </w:p>
          <w:p>
            <w:pPr>
              <w:spacing w:after="160"/>
            </w:pPr>
            <w:r>
              <w:rPr>
                <w:rStyle w:val="row-content-rich-text"/>
              </w:rPr>
              <w:t xml:space="preserve">The phase of the illness has not been reported.</w:t>
            </w:r>
          </w:p>
          <w:p>
            <w:pPr/>
            <w:r>
              <w:rPr>
                <w:rStyle w:val="row-content-rich-text"/>
              </w:rPr>
              <w:t xml:space="preserve">Palliative care phases are not sequential and a patient may move back and forth between phases.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Palliative Care Outcomes Collaboration 2014. Palliative care outcomes collaboration: Clinical manual. Wollongong: University of Wollongong.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58e207f30b46cb">
              <w:r>
                <w:rPr>
                  <w:rStyle w:val="Hyperlink"/>
                </w:rPr>
                <w:t xml:space="preserve">Palliative care phase code N</w:t>
              </w:r>
            </w:hyperlink>
          </w:p>
          <w:p>
            <w:pPr>
              <w:pStyle w:val="registration-status"/>
              <w:spacing w:before="0" w:after="0"/>
            </w:pPr>
            <w:hyperlink w:history="true" r:id="Ra8e9ec9a0f134448">
              <w:r>
                <w:rPr>
                  <w:rStyle w:val="Hyperlink"/>
                  <w:color w:val="244061"/>
                </w:rPr>
                <w:t xml:space="preserve">Independent Hospital Pricing Authority</w:t>
              </w:r>
            </w:hyperlink>
            <w:r>
              <w:rPr>
                <w:rStyle w:val="row-content"/>
                <w:color w:val="244061"/>
              </w:rPr>
              <w:t xml:space="preserve">, Standard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4d019c477bd45f7">
              <w:r>
                <w:rPr>
                  <w:rStyle w:val="Hyperlink"/>
                </w:rPr>
                <w:t xml:space="preserve">Episode of admitted patient care—palliative care phase, code N</w:t>
              </w:r>
            </w:hyperlink>
          </w:p>
          <w:p>
            <w:pPr>
              <w:pStyle w:val="registration-status"/>
              <w:spacing w:before="0" w:after="0"/>
            </w:pPr>
            <w:hyperlink w:history="true" r:id="Rb67872cd6d45465a">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aa24f088456b4a55">
              <w:r>
                <w:rPr>
                  <w:rStyle w:val="Hyperlink"/>
                  <w:color w:val="244061"/>
                </w:rPr>
                <w:t xml:space="preserve">Independent Hospital Pricing Authority</w:t>
              </w:r>
            </w:hyperlink>
            <w:r>
              <w:rPr>
                <w:rStyle w:val="row-content"/>
                <w:color w:val="244061"/>
              </w:rPr>
              <w:t xml:space="preserve">, Standard 01/01/2018</w:t>
            </w:r>
          </w:p>
          <w:p>
            <w:pPr>
              <w:pStyle w:val="registration-status"/>
              <w:spacing w:before="0" w:after="0"/>
            </w:pPr>
            <w:hyperlink w:history="true" r:id="R021ca6ab3fd94f23">
              <w:r>
                <w:rPr>
                  <w:rStyle w:val="Hyperlink"/>
                  <w:color w:val="244061"/>
                </w:rPr>
                <w:t xml:space="preserve">Tasmanian Health</w:t>
              </w:r>
            </w:hyperlink>
            <w:r>
              <w:rPr>
                <w:rStyle w:val="row-content"/>
                <w:color w:val="244061"/>
              </w:rPr>
              <w:t xml:space="preserve">, Standard 19/05/2020</w:t>
            </w:r>
          </w:p>
          <w:p>
            <w:r>
              <w:br/>
            </w:r>
          </w:p>
        </w:tc>
      </w:tr>
    </w:tbl>
    <w:p>
      <w:r>
        <w:br/>
      </w:r>
    </w:p>
    <w:sectPr>
      <w:footerReference xmlns:r="http://schemas.openxmlformats.org/officeDocument/2006/relationships" w:type="default" r:id="Race6ee9d641849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681032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cf3118d6f440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e6ee9d64184932" /><Relationship Type="http://schemas.openxmlformats.org/officeDocument/2006/relationships/header" Target="/word/header1.xml" Id="R3b524b9038a14668" /><Relationship Type="http://schemas.openxmlformats.org/officeDocument/2006/relationships/settings" Target="/word/settings.xml" Id="R32c7694bc4d84e2c" /><Relationship Type="http://schemas.openxmlformats.org/officeDocument/2006/relationships/styles" Target="/word/styles.xml" Id="Rd17d2a5ec9354a83" /><Relationship Type="http://schemas.openxmlformats.org/officeDocument/2006/relationships/numbering" Target="/word/numbering.xml" Id="R3134a541c7114cc4" /><Relationship Type="http://schemas.openxmlformats.org/officeDocument/2006/relationships/hyperlink" Target="https://meteor-uat.aihw.gov.au/RegistrationAuthority/6" TargetMode="External" Id="R80759a611b274242" /><Relationship Type="http://schemas.openxmlformats.org/officeDocument/2006/relationships/hyperlink" Target="https://meteor-uat.aihw.gov.au/RegistrationAuthority/14" TargetMode="External" Id="Rd671d374f0c547a7" /><Relationship Type="http://schemas.openxmlformats.org/officeDocument/2006/relationships/hyperlink" Target="https://meteor-uat.aihw.gov.au/RegistrationAuthority/17" TargetMode="External" Id="Rcb5c4ce8505945a5" /><Relationship Type="http://schemas.openxmlformats.org/officeDocument/2006/relationships/hyperlink" Target="https://meteor-uat.aihw.gov.au/content/639015" TargetMode="External" Id="R1258e207f30b46cb" /><Relationship Type="http://schemas.openxmlformats.org/officeDocument/2006/relationships/hyperlink" Target="https://meteor-uat.aihw.gov.au/RegistrationAuthority/6" TargetMode="External" Id="Ra8e9ec9a0f134448" /><Relationship Type="http://schemas.openxmlformats.org/officeDocument/2006/relationships/hyperlink" Target="https://meteor-uat.aihw.gov.au/content/681029" TargetMode="External" Id="R84d019c477bd45f7" /><Relationship Type="http://schemas.openxmlformats.org/officeDocument/2006/relationships/hyperlink" Target="https://meteor-uat.aihw.gov.au/RegistrationAuthority/14" TargetMode="External" Id="Rb67872cd6d45465a" /><Relationship Type="http://schemas.openxmlformats.org/officeDocument/2006/relationships/hyperlink" Target="https://meteor-uat.aihw.gov.au/RegistrationAuthority/6" TargetMode="External" Id="Raa24f088456b4a55" /><Relationship Type="http://schemas.openxmlformats.org/officeDocument/2006/relationships/hyperlink" Target="https://meteor-uat.aihw.gov.au/RegistrationAuthority/17" TargetMode="External" Id="R021ca6ab3fd94f23" /></Relationships>
</file>

<file path=word/_rels/header1.xml.rels>&#65279;<?xml version="1.0" encoding="utf-8"?><Relationships xmlns="http://schemas.openxmlformats.org/package/2006/relationships"><Relationship Type="http://schemas.openxmlformats.org/officeDocument/2006/relationships/image" Target="/media/image.png" Id="R69cf3118d6f44044" /></Relationships>
</file>