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fbbe77b764aef" /></Relationships>
</file>

<file path=word/document.xml><?xml version="1.0" encoding="utf-8"?>
<w:document xmlns:r="http://schemas.openxmlformats.org/officeDocument/2006/relationships" xmlns:w="http://schemas.openxmlformats.org/wordprocessingml/2006/main">
  <w:body>
    <w:p>
      <w:pPr>
        <w:pStyle w:val="Title"/>
      </w:pPr>
      <w:r>
        <w:t>Order—order type, national youth justice legal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national youth justice legal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type (national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Legal order/arrangement type (national); Order type (national)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51279ebde4b0f">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or arrangement that has resulted in a young person being supervised or case managed by a youth justice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20a6e69d1045bd">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f7e946b41d48fd">
              <w:r>
                <w:rPr>
                  <w:rStyle w:val="Hyperlink"/>
                </w:rPr>
                <w:t xml:space="preserve">National youth justice legal order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Pre-sentence—home detention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Pre-sentence—supervised/conditional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 with and without additional mandated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community sentence requiring YJ Department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Sentenced—community service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supervised legal orders or arrangements are described in each jurisdiction’s youth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 Pre-court appearance – police referred</w:t>
            </w:r>
          </w:p>
          <w:p>
            <w:pPr>
              <w:spacing w:after="160"/>
            </w:pPr>
            <w:r>
              <w:rPr>
                <w:rStyle w:val="row-content-rich-text"/>
              </w:rPr>
              <w:t xml:space="preserve">CODE 11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u w:val="single"/>
              </w:rPr>
              <w:t xml:space="preserve">2 Pre-sentence – court referred or ordered</w:t>
            </w:r>
          </w:p>
          <w:p>
            <w:pPr>
              <w:spacing w:after="160"/>
            </w:pPr>
            <w:r>
              <w:rPr>
                <w:rStyle w:val="row-content-rich-text"/>
              </w:rPr>
              <w:t xml:space="preserve">CODE 21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23    Home detention bail</w:t>
            </w:r>
          </w:p>
          <w:p>
            <w:pPr>
              <w:spacing w:after="160"/>
            </w:pPr>
            <w:r>
              <w:rPr>
                <w:rStyle w:val="row-content-rich-text"/>
              </w:rPr>
              <w:t xml:space="preserve">Supervised legal order or arrangement where a young person awaits their court trial or sentencing at home. Home detention bail may include electronic monitoring and the requirement for permission to leave the home. </w:t>
            </w:r>
          </w:p>
          <w:p>
            <w:pPr>
              <w:spacing w:after="160"/>
            </w:pPr>
            <w:r>
              <w:rPr>
                <w:rStyle w:val="row-content-rich-text"/>
              </w:rPr>
              <w:t xml:space="preserve">CODE 24    Supervised/conditional bail</w:t>
            </w:r>
          </w:p>
          <w:p>
            <w:pPr>
              <w:spacing w:after="160"/>
            </w:pPr>
            <w:r>
              <w:rPr>
                <w:rStyle w:val="row-content-rich-text"/>
              </w:rPr>
              <w:t xml:space="preserve">Supervised legal order or arrangement where a young person awaits their court trial or sentencing in the community under the supervision of a youth justice agency.</w:t>
            </w:r>
          </w:p>
          <w:p>
            <w:pPr>
              <w:spacing w:after="160"/>
            </w:pPr>
            <w:r>
              <w:rPr>
                <w:rStyle w:val="row-content-rich-text"/>
              </w:rPr>
              <w:t xml:space="preserve">CODE 25    Other court-referred pre-sentenced arrangements</w:t>
            </w:r>
          </w:p>
          <w:p>
            <w:pPr>
              <w:spacing w:after="160"/>
            </w:pPr>
            <w:r>
              <w:rPr>
                <w:rStyle w:val="row-content-rich-text"/>
              </w:rPr>
              <w:t xml:space="preserve">Other pre-sentence supervised legal order or arrangement not included above where the young person is supervised or case managed by the youth justice department. This category includes the deferral of a sentence.</w:t>
            </w:r>
          </w:p>
          <w:p>
            <w:pPr>
              <w:spacing w:after="160"/>
            </w:pPr>
            <w:r>
              <w:rPr>
                <w:rStyle w:val="row-content-rich-text"/>
                <w:u w:val="single"/>
              </w:rPr>
              <w:t xml:space="preserve">3 Sentenced</w:t>
            </w:r>
          </w:p>
          <w:p>
            <w:pPr>
              <w:spacing w:after="160"/>
            </w:pPr>
            <w:r>
              <w:rPr>
                <w:rStyle w:val="row-content-rich-text"/>
              </w:rPr>
              <w:t xml:space="preserve">CODE 31    Community-based </w:t>
            </w:r>
            <w:r>
              <w:rPr>
                <w:rStyle w:val="row-content-rich-text"/>
                <w:i/>
              </w:rPr>
              <w:t xml:space="preserve">with</w:t>
            </w:r>
            <w:r>
              <w:rPr>
                <w:rStyle w:val="row-content-rich-text"/>
              </w:rPr>
              <w:t xml:space="preserve"> and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Supervised legal order or arrangement either with or without the requirement of some form of obligation or additional element that the client is required to meet, rather than only being supervised or case managed. This obligation could be developmental activity or program attendance (with or without direct supervision by the youth justice department of the work or activity but where the youth justice department is responsible for overall case management of the young person).</w:t>
            </w:r>
          </w:p>
          <w:p>
            <w:pPr>
              <w:spacing w:after="160"/>
            </w:pPr>
            <w:r>
              <w:rPr>
                <w:rStyle w:val="row-content-rich-text"/>
              </w:rPr>
              <w:t xml:space="preserve">CODE 33    Immediate release or suspended detention</w:t>
            </w:r>
          </w:p>
          <w:p>
            <w:pPr>
              <w:spacing w:after="160"/>
            </w:pPr>
            <w:r>
              <w:rPr>
                <w:rStyle w:val="row-content-rich-text"/>
              </w:rPr>
              <w:t xml:space="preserve">Supervised legal order or arrangement that involves supervision in the community with the possibility of detention if the young person breaches conditions or re-offends.</w:t>
            </w:r>
          </w:p>
          <w:p>
            <w:pPr>
              <w:spacing w:after="160"/>
            </w:pPr>
            <w:r>
              <w:rPr>
                <w:rStyle w:val="row-content-rich-text"/>
              </w:rPr>
              <w:t xml:space="preserve">CODE 34    Home detention</w:t>
            </w:r>
          </w:p>
          <w:p>
            <w:pPr>
              <w:spacing w:after="160"/>
            </w:pPr>
            <w:r>
              <w:rPr>
                <w:rStyle w:val="row-content-rich-text"/>
              </w:rPr>
              <w:t xml:space="preserve">Supervised legal order or arrangement that allows a young person to complete their sentence at home. A home detention sentence may include electronic monitoring and the requirement for permission to leave the home. </w:t>
            </w:r>
          </w:p>
          <w:p>
            <w:pPr>
              <w:spacing w:after="160"/>
            </w:pPr>
            <w:r>
              <w:rPr>
                <w:rStyle w:val="row-content-rich-text"/>
              </w:rPr>
              <w:t xml:space="preserve">CODE 35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36    Parole or supervised release</w:t>
            </w:r>
          </w:p>
          <w:p>
            <w:pPr>
              <w:spacing w:after="160"/>
            </w:pPr>
            <w:r>
              <w:rPr>
                <w:rStyle w:val="row-content-rich-text"/>
              </w:rPr>
              <w:t xml:space="preserve">A sentenced community-based legal order or arrangement served in the community that follows a period of sentenced detention.</w:t>
            </w:r>
          </w:p>
          <w:p>
            <w:pPr>
              <w:spacing w:after="160"/>
            </w:pPr>
            <w:r>
              <w:rPr>
                <w:rStyle w:val="row-content-rich-text"/>
              </w:rPr>
              <w:t xml:space="preserve">CODE 37    Other community sentence requiring youth justice department supervision</w:t>
            </w:r>
          </w:p>
          <w:p>
            <w:pPr>
              <w:spacing w:after="160"/>
            </w:pPr>
            <w:r>
              <w:rPr>
                <w:rStyle w:val="row-content-rich-text"/>
              </w:rPr>
              <w:t xml:space="preserve">A sentenced community-based legal order or arrangement not included above where the young person is supervised or case managed by the youth justice department.</w:t>
            </w:r>
          </w:p>
          <w:p>
            <w:pPr>
              <w:spacing w:after="160"/>
            </w:pPr>
            <w:r>
              <w:rPr>
                <w:rStyle w:val="row-content-rich-text"/>
              </w:rPr>
              <w:t xml:space="preserve">CODE 39    Community service orders</w:t>
            </w:r>
          </w:p>
          <w:p>
            <w:pPr>
              <w:spacing w:after="160"/>
            </w:pPr>
            <w:r>
              <w:rPr>
                <w:rStyle w:val="row-content-rich-text"/>
              </w:rPr>
              <w:t xml:space="preserve">Orders where there is an obligation of community work.</w:t>
            </w:r>
          </w:p>
          <w:p>
            <w:pPr>
              <w:spacing w:after="160"/>
            </w:pPr>
            <w:r>
              <w:rPr>
                <w:rStyle w:val="row-content-rich-text"/>
                <w:u w:val="single"/>
              </w:rPr>
              <w:t xml:space="preserve">4 Other</w:t>
            </w:r>
          </w:p>
          <w:p>
            <w:pPr>
              <w:spacing w:after="160"/>
            </w:pPr>
            <w:r>
              <w:rPr>
                <w:rStyle w:val="row-content-rich-text"/>
              </w:rPr>
              <w:t xml:space="preserve">CODE 41    Other type of legal arrangement</w:t>
            </w:r>
          </w:p>
          <w:p>
            <w:pPr/>
            <w:r>
              <w:rPr>
                <w:rStyle w:val="row-content-rich-text"/>
              </w:rPr>
              <w:t xml:space="preserve">Includes all other types of supervised legal orders or arrangements not included above where the young person is supervised or case managed by the youth justice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information about all orders and legal arrangements requiring supervision or case management by youth justice agencies, even where the orders are concurrent. A client can be recorded as being on multiple orders at any point in time.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 is a code that provides information on the legal order or arrangement that has resulted in the supervision of the young person by the youth justice agency. A young person may be supervised as the result of multiple legal arrangements - each of these constitutes a separate order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6bf9c71d5447ba">
              <w:r>
                <w:rPr>
                  <w:rStyle w:val="Hyperlink"/>
                </w:rPr>
                <w:t xml:space="preserve">Youth Justice Order file cluster</w:t>
              </w:r>
            </w:hyperlink>
          </w:p>
          <w:p>
            <w:pPr>
              <w:pStyle w:val="registration-status"/>
              <w:spacing w:before="0" w:after="0"/>
            </w:pPr>
            <w:hyperlink w:history="true" r:id="R38f8498e2fde498f">
              <w:r>
                <w:rPr>
                  <w:rStyle w:val="Hyperlink"/>
                  <w:color w:val="244061"/>
                </w:rPr>
                <w:t xml:space="preserve">Youth Justice</w:t>
              </w:r>
            </w:hyperlink>
            <w:r>
              <w:rPr>
                <w:rStyle w:val="row-content"/>
                <w:color w:val="244061"/>
              </w:rPr>
              <w:t xml:space="preserve">, Superseded 27/03/2023</w:t>
            </w:r>
          </w:p>
          <w:p>
            <w:r>
              <w:br/>
            </w:r>
            <w:hyperlink w:history="true" r:id="Rc815b390f7d44a33">
              <w:r>
                <w:rPr>
                  <w:rStyle w:val="Hyperlink"/>
                </w:rPr>
                <w:t xml:space="preserve">Youth Justice Order types file cluster</w:t>
              </w:r>
            </w:hyperlink>
          </w:p>
          <w:p>
            <w:pPr>
              <w:pStyle w:val="registration-status"/>
              <w:spacing w:before="0" w:after="0"/>
            </w:pPr>
            <w:hyperlink w:history="true" r:id="R06832941e3d145c9">
              <w:r>
                <w:rPr>
                  <w:rStyle w:val="Hyperlink"/>
                  <w:color w:val="244061"/>
                </w:rPr>
                <w:t xml:space="preserve">Youth Justice</w:t>
              </w:r>
            </w:hyperlink>
            <w:r>
              <w:rPr>
                <w:rStyle w:val="row-content"/>
                <w:color w:val="244061"/>
              </w:rPr>
              <w:t xml:space="preserve">, Superseded 27/03/2023</w:t>
            </w:r>
          </w:p>
          <w:p>
            <w:r>
              <w:br/>
            </w:r>
          </w:p>
        </w:tc>
      </w:tr>
    </w:tbl>
    <w:p/>
    <w:tbl>
      <w:tblPr>
        <w:tblStyle w:val="TableGrid"/>
        <w:tblW w:w="0" w:type="auto"/>
      </w:tblPr>
    </w:tbl>
    <w:p>
      <w:r>
        <w:br/>
      </w:r>
    </w:p>
    <w:sectPr>
      <w:footerReference xmlns:r="http://schemas.openxmlformats.org/officeDocument/2006/relationships" w:type="default" r:id="R2870d254ff9e45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680146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1584b6cc10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0d254ff9e4558" /><Relationship Type="http://schemas.openxmlformats.org/officeDocument/2006/relationships/header" Target="/word/header1.xml" Id="R3ceff048272042c6" /><Relationship Type="http://schemas.openxmlformats.org/officeDocument/2006/relationships/settings" Target="/word/settings.xml" Id="R23d4ce170094439a" /><Relationship Type="http://schemas.openxmlformats.org/officeDocument/2006/relationships/styles" Target="/word/styles.xml" Id="Ra06c6a8f9a3945b3" /><Relationship Type="http://schemas.openxmlformats.org/officeDocument/2006/relationships/hyperlink" Target="https://meteor-uat.aihw.gov.au/RegistrationAuthority/4" TargetMode="External" Id="Rb7451279ebde4b0f" /><Relationship Type="http://schemas.openxmlformats.org/officeDocument/2006/relationships/hyperlink" Target="https://meteor-uat.aihw.gov.au/content/537656" TargetMode="External" Id="R1a20a6e69d1045bd" /><Relationship Type="http://schemas.openxmlformats.org/officeDocument/2006/relationships/hyperlink" Target="https://meteor-uat.aihw.gov.au/content/676796" TargetMode="External" Id="Recf7e946b41d48fd" /><Relationship Type="http://schemas.openxmlformats.org/officeDocument/2006/relationships/hyperlink" Target="https://meteor-uat.aihw.gov.au/content/743903" TargetMode="External" Id="R9d6bf9c71d5447ba" /><Relationship Type="http://schemas.openxmlformats.org/officeDocument/2006/relationships/hyperlink" Target="https://meteor-uat.aihw.gov.au/RegistrationAuthority/4" TargetMode="External" Id="R38f8498e2fde498f" /><Relationship Type="http://schemas.openxmlformats.org/officeDocument/2006/relationships/hyperlink" Target="https://meteor-uat.aihw.gov.au/content/743759" TargetMode="External" Id="Rc815b390f7d44a33" /><Relationship Type="http://schemas.openxmlformats.org/officeDocument/2006/relationships/hyperlink" Target="https://meteor-uat.aihw.gov.au/RegistrationAuthority/4" TargetMode="External" Id="R06832941e3d145c9" /></Relationships>
</file>

<file path=word/_rels/header1.xml.rels>&#65279;<?xml version="1.0" encoding="utf-8"?><Relationships xmlns="http://schemas.openxmlformats.org/package/2006/relationships"><Relationship Type="http://schemas.openxmlformats.org/officeDocument/2006/relationships/image" Target="/media/image.png" Id="Rce1584b6cc104e73" /></Relationships>
</file>