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2b53cb020ce4c1c"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standalone substance use service non-residential/follow-up/aftercare episodes of care cluster</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standalone substance use service non-residential/follow-up/aftercare episodes of care cluster</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f12de82208a84950">
                    <w:r>
                      <w:rPr>
                        <w:rStyle w:val="Hyperlink"/>
                      </w:rPr>
                      <w:t xml:space="preserve">Number of substance use non-residential/follow-up/aftercare episodes of care</w:t>
                    </w:r>
                  </w:hyperlink>
                </w:p>
              </w:tc>
              <w:tc>
                <w:tcPr>
                  <w:vAlign w:val="top"/>
                </w:tcPr>
                <w:p>
                  <w:r>
                    <w:t xml:space="preserve">576941</w:t>
                  </w:r>
                </w:p>
              </w:tc>
              <w:tc>
                <w:tcPr>
                  <w:vAlign w:val="top"/>
                </w:tcPr>
                <w:p>
                  <w:r>
                    <w:t xml:space="preserve">Number
[5]</w:t>
                  </w:r>
                </w:p>
              </w:tc>
              <w:tc>
                <w:tcPr>
                  <w:vAlign w:val="top"/>
                </w:tcPr>
                <w:p>
                  <w:r>
                    <w:t xml:space="preserve">N[NNNN]</w:t>
                  </w:r>
                  <w:r>
                    <w:br/>
                  </w:r>
                  <w:r>
                    <w:t xml:space="preserve">The total number.</w:t>
                  </w:r>
                </w:p>
              </w:tc>
            </w:tr>
            <w:tr>
              <w:trPr/>
              <w:tc>
                <w:tcPr>
                  <w:tcMar>
                    <w:right w:w="29" w:type="dxa"/>
                  </w:tcMar>
                  <w:vAlign w:val="top"/>
                </w:tcPr>
                <w:p>
                  <w:pPr>
                    <w:keepNext/>
                    <w:jc w:val="center"/>
                  </w:pPr>
                  <w:r>
                    <w:t xml:space="preserve">-</w:t>
                  </w:r>
                </w:p>
              </w:tc>
              <w:tc>
                <w:tcPr>
                  <w:tcMar/>
                  <w:vAlign w:val="top"/>
                </w:tcPr>
                <w:p>
                  <w:hyperlink w:history="true" r:id="R44cf0e9614b04d32">
                    <w:r>
                      <w:rPr>
                        <w:rStyle w:val="Hyperlink"/>
                      </w:rPr>
                      <w:t xml:space="preserve">Aboriginal and Torres Strait Islander standalone services client age ranges</w:t>
                    </w:r>
                  </w:hyperlink>
                </w:p>
              </w:tc>
              <w:tc>
                <w:tcPr>
                  <w:vAlign w:val="top"/>
                </w:tcPr>
                <w:p>
                  <w:r>
                    <w:t xml:space="preserve">575922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0-18 years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19 - 35  years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36 years and over</w:t>
                        </w:r>
                      </w:p>
                    </w:tc>
                  </w:tr>
                  <w:tr>
                    <w:trPr/>
                    <w:tc>
                      <w:tcPr>
                        <w:tcW w:w="1000" w:type="pct"/>
                        <w:tcBorders>
                          <w:top w:val="none" w:color="000000" w:sz="0"/>
                          <w:left w:val="none" w:color="000000" w:sz="0"/>
                          <w:bottom w:val="none" w:color="000000" w:sz="0"/>
                          <w:right w:val="none" w:color="000000" w:sz="0"/>
                        </w:tcBorders>
                        <w:tcMar/>
                        <w:vAlign w:val="top"/>
                      </w:tcPr>
                      <w:p>
                        <w:r>
                          <w:t xml:space="preserve">Not stated </w:t>
                        </w:r>
                      </w:p>
                    </w:tc>
                    <w:tc>
                      <w:tcPr>
                        <w:tcBorders>
                          <w:top w:val="none" w:color="000000" w:sz="0"/>
                          <w:left w:val="none" w:color="000000" w:sz="0"/>
                          <w:bottom w:val="none" w:color="000000" w:sz="0"/>
                          <w:right w:val="none" w:color="000000" w:sz="0"/>
                        </w:tcBorders>
                        <w:tcMar/>
                        <w:vAlign w:val="top"/>
                      </w:tcPr>
                      <w:p/>
                    </w:tc>
                  </w:tr>
                </w:tbl>
                <w:p/>
              </w:tc>
            </w:tr>
            <w:tr>
              <w:trPr/>
              <w:tc>
                <w:tcPr>
                  <w:tcMar>
                    <w:right w:w="29" w:type="dxa"/>
                  </w:tcMar>
                  <w:vAlign w:val="top"/>
                </w:tcPr>
                <w:p>
                  <w:pPr>
                    <w:keepNext/>
                    <w:jc w:val="center"/>
                  </w:pPr>
                  <w:r>
                    <w:t xml:space="preserve">-</w:t>
                  </w:r>
                </w:p>
              </w:tc>
              <w:tc>
                <w:tcPr>
                  <w:tcMar/>
                  <w:vAlign w:val="top"/>
                </w:tcPr>
                <w:p>
                  <w:hyperlink w:history="true" r:id="Rc2d832a556124c13">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39a48b7f22824803">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bl>
          <w:p/>
        </w:tc>
      </w:tr>
    </w:tbl>
    <w:p>
      <w:r>
        <w:br/>
      </w:r>
    </w:p>
    <w:sectPr>
      <w:footerReference xmlns:r="http://schemas.openxmlformats.org/officeDocument/2006/relationships" w:type="default" r:id="R09ae89e52c7b442a"/>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677131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550ac9005643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ae89e52c7b442a" /><Relationship Type="http://schemas.openxmlformats.org/officeDocument/2006/relationships/header" Target="/word/header1.xml" Id="R10cb0e25af664601" /><Relationship Type="http://schemas.openxmlformats.org/officeDocument/2006/relationships/settings" Target="/word/settings.xml" Id="Ra58f55ee770943e9" /><Relationship Type="http://schemas.openxmlformats.org/officeDocument/2006/relationships/styles" Target="/word/styles.xml" Id="Rb220e9ac06e54505" /><Relationship Type="http://schemas.openxmlformats.org/officeDocument/2006/relationships/hyperlink" Target="https://meteor-uat.aihw.gov.au/content/576941" TargetMode="External" Id="Rf12de82208a84950" /><Relationship Type="http://schemas.openxmlformats.org/officeDocument/2006/relationships/hyperlink" Target="https://meteor-uat.aihw.gov.au/content/575922" TargetMode="External" Id="R44cf0e9614b04d32" /><Relationship Type="http://schemas.openxmlformats.org/officeDocument/2006/relationships/hyperlink" Target="https://meteor-uat.aihw.gov.au/content/291036" TargetMode="External" Id="Rc2d832a556124c13" /><Relationship Type="http://schemas.openxmlformats.org/officeDocument/2006/relationships/hyperlink" Target="https://meteor-uat.aihw.gov.au/content/287316" TargetMode="External" Id="R39a48b7f22824803" /></Relationships>
</file>

<file path=word/_rels/header1.xml.rels>&#65279;<?xml version="1.0" encoding="utf-8"?><Relationships xmlns="http://schemas.openxmlformats.org/package/2006/relationships"><Relationship Type="http://schemas.openxmlformats.org/officeDocument/2006/relationships/image" Target="/media/image.png" Id="Rd3550ac900564311" /></Relationships>
</file>