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deb9c3d79744cc0" /></Relationships>
</file>

<file path=word/document.xml><?xml version="1.0" encoding="utf-8"?>
<w:document xmlns:r="http://schemas.openxmlformats.org/officeDocument/2006/relationships" xmlns:w="http://schemas.openxmlformats.org/wordprocessingml/2006/main">
  <w:body>
    <w:p>
      <w:pPr>
        <w:pStyle w:val="Title"/>
      </w:pPr>
      <w:r>
        <w:t>Aboriginal and Torres Strait Islander standalone substance use service sobering-up/residential respite/short-term care client numbers cluster</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Aboriginal and Torres Strait Islander standalone substance use service sobering-up/residential respite/short-term care client numbers cluster</w:t>
      </w:r>
    </w:p>
    <w:tbl>
      <w:tblPr>
        <w:tblStyle w:val="TableGrid"/>
        <w:tblW w:w="0" w:type="auto"/>
        <w:tblCellMar>
          <w:top w:w="0" w:type="dxa"/>
          <w:left w:w="0" w:type="dxa"/>
          <w:bottom w:w="0" w:type="dxa"/>
          <w:right w:w="0" w:type="dxa"/>
        </w:tblCellMar>
      </w:tblPr>
      <w:tblGrid>
        <w:gridCol/>
      </w:tblGrid>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gridCol/>
            </w:tblGrid>
            <w:tr>
              <w:trPr/>
              <w:tc>
                <w:tcPr>
                  <w:vAlign w:val="top"/>
                </w:tcPr>
                <w:p>
                  <w:r>
                    <w:t xml:space="preserve">Seq No.</w:t>
                  </w:r>
                </w:p>
              </w:tc>
              <w:tc>
                <w:tcPr>
                  <w:vAlign w:val="top"/>
                </w:tcPr>
                <w:p>
                  <w:r>
                    <w:t xml:space="preserve">Metadata item</w:t>
                  </w:r>
                </w:p>
              </w:tc>
              <w:tc>
                <w:tcPr>
                  <w:vAlign w:val="top"/>
                </w:tcPr>
                <w:p>
                  <w:r>
                    <w:t xml:space="preserve">METEOR identifier</w:t>
                  </w:r>
                </w:p>
              </w:tc>
              <w:tc>
                <w:tcPr>
                  <w:vAlign w:val="top"/>
                </w:tcPr>
                <w:p>
                  <w:r>
                    <w:t xml:space="preserve">Data Type [Length]</w:t>
                  </w:r>
                </w:p>
              </w:tc>
              <w:tc>
                <w:tcPr>
                  <w:vAlign w:val="top"/>
                </w:tcPr>
                <w:p>
                  <w:r>
                    <w:t xml:space="preserve">Value &amp; Meaning</w:t>
                  </w:r>
                </w:p>
              </w:tc>
            </w:tr>
            <w:tr>
              <w:trPr/>
              <w:tc>
                <w:tcPr>
                  <w:tcMar>
                    <w:right w:w="29" w:type="dxa"/>
                  </w:tcMar>
                  <w:vAlign w:val="top"/>
                </w:tcPr>
                <w:p>
                  <w:pPr>
                    <w:keepNext/>
                    <w:jc w:val="center"/>
                  </w:pPr>
                  <w:r>
                    <w:t xml:space="preserve">-</w:t>
                  </w:r>
                </w:p>
              </w:tc>
              <w:tc>
                <w:tcPr>
                  <w:tcMar/>
                  <w:vAlign w:val="top"/>
                </w:tcPr>
                <w:p>
                  <w:hyperlink w:history="true" r:id="Re2ca9c6ae66c4045">
                    <w:r>
                      <w:rPr>
                        <w:rStyle w:val="Hyperlink"/>
                      </w:rPr>
                      <w:t xml:space="preserve">Aboriginal and Torres Strait Islander standalone services client age ranges</w:t>
                    </w:r>
                  </w:hyperlink>
                </w:p>
              </w:tc>
              <w:tc>
                <w:tcPr>
                  <w:vAlign w:val="top"/>
                </w:tcPr>
                <w:p>
                  <w:r>
                    <w:t xml:space="preserve">575922</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0-18 years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19 - 35  years</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36 years and over</w:t>
                        </w:r>
                      </w:p>
                    </w:tc>
                  </w:tr>
                  <w:tr>
                    <w:trPr/>
                    <w:tc>
                      <w:tcPr>
                        <w:tcW w:w="1000" w:type="pct"/>
                        <w:tcBorders>
                          <w:top w:val="none" w:color="000000" w:sz="0"/>
                          <w:left w:val="none" w:color="000000" w:sz="0"/>
                          <w:bottom w:val="none" w:color="000000" w:sz="0"/>
                          <w:right w:val="none" w:color="000000" w:sz="0"/>
                        </w:tcBorders>
                        <w:tcMar/>
                        <w:vAlign w:val="top"/>
                      </w:tcPr>
                      <w:p>
                        <w:r>
                          <w:t xml:space="preserve">Not stated </w:t>
                        </w:r>
                      </w:p>
                    </w:tc>
                    <w:tc>
                      <w:tcPr>
                        <w:tcBorders>
                          <w:top w:val="none" w:color="000000" w:sz="0"/>
                          <w:left w:val="none" w:color="000000" w:sz="0"/>
                          <w:bottom w:val="none" w:color="000000" w:sz="0"/>
                          <w:right w:val="none" w:color="000000" w:sz="0"/>
                        </w:tcBorders>
                        <w:tcMar/>
                        <w:vAlign w:val="top"/>
                      </w:tcPr>
                      <w:p/>
                    </w:tc>
                  </w:tr>
                </w:tbl>
                <w:p/>
              </w:tc>
            </w:tr>
            <w:tr>
              <w:trPr/>
              <w:tc>
                <w:tcPr>
                  <w:tcMar>
                    <w:right w:w="29" w:type="dxa"/>
                  </w:tcMar>
                  <w:vAlign w:val="top"/>
                </w:tcPr>
                <w:p>
                  <w:pPr>
                    <w:keepNext/>
                    <w:jc w:val="center"/>
                  </w:pPr>
                  <w:r>
                    <w:t xml:space="preserve">-</w:t>
                  </w:r>
                </w:p>
              </w:tc>
              <w:tc>
                <w:tcPr>
                  <w:tcMar/>
                  <w:vAlign w:val="top"/>
                </w:tcPr>
                <w:p>
                  <w:hyperlink w:history="true" r:id="Rfe640114ab4e4125">
                    <w:r>
                      <w:rPr>
                        <w:rStyle w:val="Hyperlink"/>
                      </w:rPr>
                      <w:t xml:space="preserve">Indigenous status</w:t>
                    </w:r>
                  </w:hyperlink>
                </w:p>
              </w:tc>
              <w:tc>
                <w:tcPr>
                  <w:vAlign w:val="top"/>
                </w:tcPr>
                <w:p>
                  <w:r>
                    <w:t xml:space="preserve">291036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Aboriginal but not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Torres Strait Islander but not Aboriginal origin</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Both Aboriginal and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Neither Aboriginal nor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3b778f08cbe54e53">
                    <w:r>
                      <w:rPr>
                        <w:rStyle w:val="Hyperlink"/>
                      </w:rPr>
                      <w:t xml:space="preserve">Sex</w:t>
                    </w:r>
                  </w:hyperlink>
                </w:p>
              </w:tc>
              <w:tc>
                <w:tcPr>
                  <w:vAlign w:val="top"/>
                </w:tcPr>
                <w:p>
                  <w:r>
                    <w:t xml:space="preserve">287316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Male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Female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Intersex or indeterminate</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7ae05f4be21142f0">
                    <w:r>
                      <w:rPr>
                        <w:rStyle w:val="Hyperlink"/>
                      </w:rPr>
                      <w:t xml:space="preserve">Number of clients</w:t>
                    </w:r>
                  </w:hyperlink>
                </w:p>
              </w:tc>
              <w:tc>
                <w:tcPr>
                  <w:vAlign w:val="top"/>
                </w:tcPr>
                <w:p>
                  <w:r>
                    <w:t xml:space="preserve">321271</w:t>
                  </w:r>
                </w:p>
              </w:tc>
              <w:tc>
                <w:tcPr>
                  <w:vAlign w:val="top"/>
                </w:tcPr>
                <w:p>
                  <w:r>
                    <w:t xml:space="preserve">Number
[5]</w:t>
                  </w:r>
                </w:p>
              </w:tc>
              <w:tc>
                <w:tcPr>
                  <w:vAlign w:val="top"/>
                </w:tcPr>
                <w:p>
                  <w:r>
                    <w:t xml:space="preserve">N[NNNN]</w:t>
                  </w:r>
                  <w:r>
                    <w:br/>
                  </w:r>
                  <w:r>
                    <w:t xml:space="preserve">Total number of people.</w:t>
                  </w:r>
                </w:p>
              </w:tc>
            </w:tr>
          </w:tbl>
          <w:p/>
        </w:tc>
      </w:tr>
    </w:tbl>
    <w:p>
      <w:r>
        <w:br/>
      </w:r>
    </w:p>
    <w:sectPr>
      <w:footerReference xmlns:r="http://schemas.openxmlformats.org/officeDocument/2006/relationships" w:type="default" r:id="R1c27de647e3e40f1"/>
      <w:pgSz w:w="16839" w:h="11907" w:orient="landscap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677106</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b20cb95bf31442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c27de647e3e40f1" /><Relationship Type="http://schemas.openxmlformats.org/officeDocument/2006/relationships/header" Target="/word/header1.xml" Id="Ra78b2ce072504a82" /><Relationship Type="http://schemas.openxmlformats.org/officeDocument/2006/relationships/settings" Target="/word/settings.xml" Id="R00a1003934184d77" /><Relationship Type="http://schemas.openxmlformats.org/officeDocument/2006/relationships/styles" Target="/word/styles.xml" Id="R94b344a4d00d423c" /><Relationship Type="http://schemas.openxmlformats.org/officeDocument/2006/relationships/hyperlink" Target="https://meteor-uat.aihw.gov.au/content/575922" TargetMode="External" Id="Re2ca9c6ae66c4045" /><Relationship Type="http://schemas.openxmlformats.org/officeDocument/2006/relationships/hyperlink" Target="https://meteor-uat.aihw.gov.au/content/291036" TargetMode="External" Id="Rfe640114ab4e4125" /><Relationship Type="http://schemas.openxmlformats.org/officeDocument/2006/relationships/hyperlink" Target="https://meteor-uat.aihw.gov.au/content/287316" TargetMode="External" Id="R3b778f08cbe54e53" /><Relationship Type="http://schemas.openxmlformats.org/officeDocument/2006/relationships/hyperlink" Target="https://meteor-uat.aihw.gov.au/content/321271" TargetMode="External" Id="R7ae05f4be21142f0" /></Relationships>
</file>

<file path=word/_rels/header1.xml.rels>&#65279;<?xml version="1.0" encoding="utf-8"?><Relationships xmlns="http://schemas.openxmlformats.org/package/2006/relationships"><Relationship Type="http://schemas.openxmlformats.org/officeDocument/2006/relationships/image" Target="/media/image.png" Id="Rab20cb95bf314421" /></Relationships>
</file>