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1ae3eef35f745f2" /></Relationships>
</file>

<file path=word/document.xml><?xml version="1.0" encoding="utf-8"?>
<w:document xmlns:r="http://schemas.openxmlformats.org/officeDocument/2006/relationships" xmlns:w="http://schemas.openxmlformats.org/wordprocessingml/2006/main">
  <w:body>
    <w:p>
      <w:pPr>
        <w:pStyle w:val="Title"/>
      </w:pPr>
      <w:r>
        <w:t>Heavy menstrual bleeding clinical care standard indicators: 3-Proportion of patients with heavy menstrual bleeding who are offered pharmaceutical treatment</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Heavy menstrual bleeding clinical care standard indicators: 3-Proportion of patients with heavy menstrual bleeding who are offered pharmaceutical treatment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3-Proportion of patients with heavy menstrual bleeding who are offered pharmaceutical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667302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39c9eb003348f5">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newly presenting with </w:t>
            </w:r>
            <w:hyperlink w:tooltip="Heavy menstrual bleeding is excessive menstrual blood loss which interferes with a person's physical, emotional, social and material quality of life, and which can occur alone or in combination with other symptoms (National Institute for Health and Car..." w:history="true" r:id="R82ea8c4813d44873">
              <w:r>
                <w:rPr>
                  <w:rStyle w:val="Hyperlink"/>
                  <w:b/>
                </w:rPr>
                <w:t xml:space="preserve">heavy menstrual bleeding</w:t>
              </w:r>
            </w:hyperlink>
            <w:r>
              <w:rPr>
                <w:rStyle w:val="row-content-rich-text"/>
              </w:rPr>
              <w:t xml:space="preserve"> who are offered options for pharmaceutical treatment at their first or second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be7d6956311469b">
              <w:r>
                <w:rPr>
                  <w:rStyle w:val="Hyperlink"/>
                </w:rPr>
                <w:t xml:space="preserve">Clinical care standard indicators: heavy menstrual bleeding</w:t>
              </w:r>
            </w:hyperlink>
          </w:p>
          <w:p>
            <w:pPr>
              <w:pStyle w:val="registration-status"/>
              <w:spacing w:before="0" w:after="0"/>
            </w:pPr>
            <w:hyperlink w:history="true" r:id="R4b6eea160dd84efd">
              <w:r>
                <w:rPr>
                  <w:rStyle w:val="Hyperlink"/>
                  <w:color w:val="244061"/>
                </w:rPr>
                <w:t xml:space="preserve">Health!</w:t>
              </w:r>
            </w:hyperlink>
            <w:r>
              <w:rPr>
                <w:rStyle w:val="row-content"/>
                <w:color w:val="244061"/>
              </w:rPr>
              <w:t xml:space="preserve">, Standard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and denominator ‘newly presenting’ means that the patient presented with heavy menstrual bleeding as a new problem.</w:t>
            </w:r>
          </w:p>
          <w:p>
            <w:pPr>
              <w:spacing w:after="160"/>
            </w:pPr>
            <w:r>
              <w:rPr>
                <w:rStyle w:val="row-content-rich-text"/>
              </w:rPr>
              <w:t xml:space="preserve">For the numerator, ‘first visit’ means the visit at which the patient newly presented with heavy menstrual bleeding. The ‘second visit’ is the visit following the first visit.</w:t>
            </w:r>
          </w:p>
          <w:p>
            <w:pPr>
              <w:spacing w:after="160"/>
            </w:pPr>
            <w:r>
              <w:rPr>
                <w:rStyle w:val="row-content-rich-text"/>
              </w:rPr>
              <w:t xml:space="preserve">For the numerator, ‘offered’ means that the patient was presented with options for pharmaceutical treatment for heavy menstrual bleeding, or that it is documented in the medical record that the patient was presented with options for pharmaceutical treatment but refused.</w:t>
            </w:r>
          </w:p>
          <w:p>
            <w:pPr>
              <w:spacing w:after="160"/>
            </w:pPr>
            <w:r>
              <w:rPr>
                <w:rStyle w:val="row-content-rich-text"/>
              </w:rPr>
              <w:t xml:space="preserve">Both the numerator and the denominator include the following:</w:t>
            </w:r>
          </w:p>
          <w:p>
            <w:pPr>
              <w:pStyle w:val="ListParagraph"/>
              <w:numPr>
                <w:ilvl w:val="0"/>
                <w:numId w:val="2"/>
              </w:numPr>
            </w:pPr>
            <w:r>
              <w:rPr>
                <w:rStyle w:val="row-content-rich-text"/>
              </w:rPr>
              <w:t xml:space="preserve">patients undergoing further investigations to exclude malignancy and significant pathology</w:t>
            </w:r>
          </w:p>
          <w:p>
            <w:pPr>
              <w:pStyle w:val="ListParagraph"/>
              <w:numPr>
                <w:ilvl w:val="0"/>
                <w:numId w:val="2"/>
              </w:numPr>
            </w:pPr>
            <w:r>
              <w:rPr>
                <w:rStyle w:val="row-content-rich-text"/>
              </w:rPr>
              <w:t xml:space="preserve">patients without suspected pathology.</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newly presenting with heavy menstrual bleeding who are offered options for pharmaceutical treatment at their first or second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newly presenting with heavy menstrual bleeding.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primary care settings (including general practice, family planning and sexual health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e593997cfe214a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667302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1e74878bd149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93997cfe214af1" /><Relationship Type="http://schemas.openxmlformats.org/officeDocument/2006/relationships/header" Target="/word/header1.xml" Id="R31bbb5c2a91f4f1d" /><Relationship Type="http://schemas.openxmlformats.org/officeDocument/2006/relationships/settings" Target="/word/settings.xml" Id="R52388a56d4394572" /><Relationship Type="http://schemas.openxmlformats.org/officeDocument/2006/relationships/styles" Target="/word/styles.xml" Id="Raad9ea3d350041ec" /><Relationship Type="http://schemas.openxmlformats.org/officeDocument/2006/relationships/numbering" Target="/word/numbering.xml" Id="R49b0e3735d894b5a" /><Relationship Type="http://schemas.openxmlformats.org/officeDocument/2006/relationships/hyperlink" Target="https://meteor-uat.aihw.gov.au/RegistrationAuthority/14" TargetMode="External" Id="R7c39c9eb003348f5" /><Relationship Type="http://schemas.openxmlformats.org/officeDocument/2006/relationships/hyperlink" Target="https://meteor-uat.aihw.gov.au/content/667292" TargetMode="External" Id="R82ea8c4813d44873" /><Relationship Type="http://schemas.openxmlformats.org/officeDocument/2006/relationships/hyperlink" Target="https://meteor-uat.aihw.gov.au/content/666572" TargetMode="External" Id="R2be7d6956311469b" /><Relationship Type="http://schemas.openxmlformats.org/officeDocument/2006/relationships/hyperlink" Target="https://meteor-uat.aihw.gov.au/RegistrationAuthority/14" TargetMode="External" Id="R4b6eea160dd84efd" /></Relationships>
</file>

<file path=word/_rels/header1.xml.rels>&#65279;<?xml version="1.0" encoding="utf-8"?><Relationships xmlns="http://schemas.openxmlformats.org/package/2006/relationships"><Relationship Type="http://schemas.openxmlformats.org/officeDocument/2006/relationships/image" Target="/media/image.png" Id="R931e74878bd149de" /></Relationships>
</file>